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9420F" w14:textId="2770B266"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A214F6">
        <w:rPr>
          <w:rFonts w:ascii="Arial" w:hAnsi="Arial" w:cs="Arial"/>
          <w:b/>
          <w:bCs/>
          <w:sz w:val="28"/>
        </w:rPr>
        <w:t>5</w:t>
      </w:r>
      <w:r w:rsidR="00585693">
        <w:rPr>
          <w:rFonts w:ascii="Arial" w:hAnsi="Arial" w:cs="Arial"/>
          <w:b/>
          <w:bCs/>
          <w:sz w:val="28"/>
        </w:rPr>
        <w:t>-</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w:t>
      </w:r>
      <w:r w:rsidR="006F267F" w:rsidRPr="00F52B89">
        <w:rPr>
          <w:rFonts w:ascii="Arial" w:hAnsi="Arial" w:cs="Arial"/>
          <w:b/>
          <w:bCs/>
          <w:sz w:val="28"/>
        </w:rPr>
        <w:t>2</w:t>
      </w:r>
      <w:r w:rsidR="006F267F">
        <w:rPr>
          <w:rFonts w:ascii="Arial" w:hAnsi="Arial" w:cs="Arial"/>
          <w:b/>
          <w:bCs/>
          <w:sz w:val="28"/>
        </w:rPr>
        <w:t>1</w:t>
      </w:r>
      <w:r w:rsidR="00AC1198">
        <w:rPr>
          <w:rFonts w:ascii="Arial" w:hAnsi="Arial" w:cs="Arial"/>
          <w:b/>
          <w:bCs/>
          <w:sz w:val="28"/>
        </w:rPr>
        <w:t>055</w:t>
      </w:r>
      <w:r w:rsidR="00BF7D4F">
        <w:rPr>
          <w:rFonts w:ascii="Arial" w:hAnsi="Arial" w:cs="Arial"/>
          <w:b/>
          <w:bCs/>
          <w:sz w:val="28"/>
        </w:rPr>
        <w:t>83</w:t>
      </w:r>
    </w:p>
    <w:p w14:paraId="2FC808CD" w14:textId="6BA14840"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214F6">
        <w:rPr>
          <w:rFonts w:ascii="Arial" w:eastAsia="MS Mincho" w:hAnsi="Arial" w:cs="Arial"/>
          <w:b/>
          <w:bCs/>
          <w:sz w:val="28"/>
          <w:lang w:eastAsia="ja-JP"/>
        </w:rPr>
        <w:t xml:space="preserve">May </w:t>
      </w:r>
      <w:r w:rsidR="00585693">
        <w:rPr>
          <w:rFonts w:ascii="Arial" w:eastAsia="MS Mincho" w:hAnsi="Arial" w:cs="Arial"/>
          <w:b/>
          <w:bCs/>
          <w:sz w:val="28"/>
          <w:lang w:eastAsia="ja-JP"/>
        </w:rPr>
        <w:t>1</w:t>
      </w:r>
      <w:r w:rsidR="00A214F6">
        <w:rPr>
          <w:rFonts w:ascii="Arial" w:eastAsia="MS Mincho" w:hAnsi="Arial" w:cs="Arial"/>
          <w:b/>
          <w:bCs/>
          <w:sz w:val="28"/>
          <w:lang w:eastAsia="ja-JP"/>
        </w:rPr>
        <w:t>0</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xml:space="preserve"> –</w:t>
      </w:r>
      <w:r w:rsidR="006F267F">
        <w:rPr>
          <w:rFonts w:ascii="Arial" w:eastAsia="MS Mincho" w:hAnsi="Arial" w:cs="Arial"/>
          <w:b/>
          <w:bCs/>
          <w:sz w:val="28"/>
          <w:lang w:eastAsia="ja-JP"/>
        </w:rPr>
        <w:t xml:space="preserve"> </w:t>
      </w:r>
      <w:r w:rsidR="00585693">
        <w:rPr>
          <w:rFonts w:ascii="Arial" w:eastAsia="MS Mincho" w:hAnsi="Arial" w:cs="Arial"/>
          <w:b/>
          <w:bCs/>
          <w:sz w:val="28"/>
          <w:lang w:eastAsia="ja-JP"/>
        </w:rPr>
        <w:t>2</w:t>
      </w:r>
      <w:r w:rsidR="00A214F6">
        <w:rPr>
          <w:rFonts w:ascii="Arial" w:eastAsia="MS Mincho" w:hAnsi="Arial" w:cs="Arial"/>
          <w:b/>
          <w:bCs/>
          <w:sz w:val="28"/>
          <w:lang w:eastAsia="ja-JP"/>
        </w:rPr>
        <w:t>7</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1D31EC8B" w14:textId="27D9DEA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E93047">
        <w:rPr>
          <w:rFonts w:cs="Arial"/>
          <w:b/>
          <w:bCs/>
          <w:sz w:val="24"/>
          <w:szCs w:val="24"/>
          <w:lang w:val="en-US"/>
        </w:rPr>
        <w:t>5</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9CB2F3E"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bookmarkStart w:id="4" w:name="_Hlk62068673"/>
      <w:r w:rsidR="00A214F6">
        <w:rPr>
          <w:rFonts w:ascii="Arial" w:hAnsi="Arial" w:cs="Arial"/>
          <w:b/>
          <w:bCs/>
        </w:rPr>
        <w:t>E</w:t>
      </w:r>
      <w:r w:rsidR="00904C51">
        <w:rPr>
          <w:rFonts w:ascii="Arial" w:hAnsi="Arial" w:cs="Arial"/>
          <w:b/>
          <w:bCs/>
        </w:rPr>
        <w:t xml:space="preserve">nhancing </w:t>
      </w:r>
      <w:r w:rsidR="00E93047">
        <w:rPr>
          <w:rFonts w:ascii="Arial" w:hAnsi="Arial" w:cs="Arial"/>
          <w:b/>
          <w:bCs/>
        </w:rPr>
        <w:t xml:space="preserve">PDSCH/PUSCH </w:t>
      </w:r>
      <w:r w:rsidR="00904C51">
        <w:rPr>
          <w:rFonts w:ascii="Arial" w:hAnsi="Arial" w:cs="Arial"/>
          <w:b/>
          <w:bCs/>
        </w:rPr>
        <w:t>S</w:t>
      </w:r>
      <w:r w:rsidR="005D3641">
        <w:rPr>
          <w:rFonts w:ascii="Arial" w:hAnsi="Arial" w:cs="Arial"/>
          <w:b/>
          <w:bCs/>
        </w:rPr>
        <w:t xml:space="preserve">cheduling </w:t>
      </w:r>
      <w:bookmarkEnd w:id="4"/>
      <w:r w:rsidR="00585693">
        <w:rPr>
          <w:rFonts w:ascii="Arial" w:hAnsi="Arial" w:cs="Arial"/>
          <w:b/>
          <w:bCs/>
        </w:rPr>
        <w:t>for 52</w:t>
      </w:r>
      <w:r w:rsidR="007018BE">
        <w:rPr>
          <w:rFonts w:ascii="Arial" w:hAnsi="Arial" w:cs="Arial"/>
          <w:b/>
          <w:bCs/>
        </w:rPr>
        <w:t>.6 GHz</w:t>
      </w:r>
      <w:r w:rsidR="00585693">
        <w:rPr>
          <w:rFonts w:ascii="Arial" w:hAnsi="Arial" w:cs="Arial"/>
          <w:b/>
          <w:bCs/>
        </w:rPr>
        <w:t xml:space="preserve"> to 71 GHz Band</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04B92D7D" w14:textId="51DFD8C1" w:rsidR="00C06FA1" w:rsidRPr="00B339A1" w:rsidRDefault="00C06FA1" w:rsidP="007B4479">
      <w:pPr>
        <w:pStyle w:val="BodyText"/>
        <w:spacing w:after="0"/>
        <w:ind w:firstLine="288"/>
        <w:jc w:val="both"/>
        <w:rPr>
          <w:rFonts w:ascii="Arial" w:hAnsi="Arial" w:cs="Arial"/>
          <w:lang w:eastAsia="zh-CN"/>
        </w:rPr>
      </w:pPr>
      <w:r w:rsidRPr="00B339A1">
        <w:rPr>
          <w:rFonts w:ascii="Arial" w:hAnsi="Arial" w:cs="Arial"/>
        </w:rPr>
        <w:t>In WG1 Meetings #10</w:t>
      </w:r>
      <w:r w:rsidR="00493F34" w:rsidRPr="00B339A1">
        <w:rPr>
          <w:rFonts w:ascii="Arial" w:hAnsi="Arial" w:cs="Arial"/>
        </w:rPr>
        <w:t>4</w:t>
      </w:r>
      <w:r w:rsidR="005D3641">
        <w:rPr>
          <w:rFonts w:ascii="Arial" w:hAnsi="Arial" w:cs="Arial"/>
        </w:rPr>
        <w:t xml:space="preserve"> bis-</w:t>
      </w:r>
      <w:r w:rsidRPr="00B339A1">
        <w:rPr>
          <w:rFonts w:ascii="Arial" w:hAnsi="Arial" w:cs="Arial"/>
        </w:rPr>
        <w:t>e</w:t>
      </w:r>
      <w:r w:rsidR="00F500BD">
        <w:rPr>
          <w:rFonts w:ascii="Arial" w:hAnsi="Arial" w:cs="Arial"/>
        </w:rPr>
        <w:t xml:space="preserve"> [1]</w:t>
      </w:r>
      <w:r w:rsidRPr="00B339A1">
        <w:rPr>
          <w:rFonts w:ascii="Arial" w:hAnsi="Arial" w:cs="Arial"/>
        </w:rPr>
        <w:t xml:space="preserve">, RAN1 continued the discussion on enhancements for PDSCH and PUSCH to support </w:t>
      </w:r>
      <w:r w:rsidR="007018BE" w:rsidRPr="00B339A1">
        <w:rPr>
          <w:rFonts w:ascii="Arial" w:hAnsi="Arial" w:cs="Arial"/>
        </w:rPr>
        <w:t>NR operation in 52.6 GHz to 71 GHz</w:t>
      </w:r>
      <w:r w:rsidRPr="00B339A1">
        <w:rPr>
          <w:rFonts w:ascii="Arial" w:hAnsi="Arial" w:cs="Arial"/>
        </w:rPr>
        <w:t xml:space="preserve">. </w:t>
      </w:r>
      <w:r w:rsidRPr="00B339A1">
        <w:rPr>
          <w:rFonts w:ascii="Arial" w:hAnsi="Arial" w:cs="Arial"/>
          <w:lang w:eastAsia="zh-CN"/>
        </w:rPr>
        <w:t>Based on the discussion, the following agreements</w:t>
      </w:r>
      <w:r w:rsidR="00FD369B">
        <w:rPr>
          <w:rFonts w:ascii="Arial" w:hAnsi="Arial" w:cs="Arial"/>
          <w:lang w:eastAsia="zh-CN"/>
        </w:rPr>
        <w:t xml:space="preserve"> and conclusions</w:t>
      </w:r>
      <w:r w:rsidRPr="00B339A1">
        <w:rPr>
          <w:rFonts w:ascii="Arial" w:hAnsi="Arial" w:cs="Arial"/>
          <w:lang w:eastAsia="zh-CN"/>
        </w:rPr>
        <w:t xml:space="preserve"> were reached </w:t>
      </w:r>
      <w:r w:rsidR="000B45CD">
        <w:rPr>
          <w:rFonts w:ascii="Arial" w:hAnsi="Arial" w:cs="Arial"/>
          <w:lang w:eastAsia="zh-CN"/>
        </w:rPr>
        <w:t xml:space="preserve">on scheduling enhancements </w:t>
      </w:r>
      <w:r w:rsidRPr="00B339A1">
        <w:rPr>
          <w:rFonts w:ascii="Arial" w:hAnsi="Arial" w:cs="Arial"/>
        </w:rPr>
        <w:t>[1]</w:t>
      </w:r>
    </w:p>
    <w:p w14:paraId="37774B98" w14:textId="77777777" w:rsidR="00C06FA1" w:rsidRPr="00996B01" w:rsidRDefault="00C06FA1" w:rsidP="00C06FA1">
      <w:pPr>
        <w:pStyle w:val="BodyText"/>
        <w:spacing w:after="0"/>
        <w:ind w:firstLine="288"/>
        <w:rPr>
          <w:rFonts w:cs="Times"/>
          <w:lang w:eastAsia="zh-CN"/>
        </w:rPr>
      </w:pPr>
    </w:p>
    <w:tbl>
      <w:tblPr>
        <w:tblStyle w:val="TableGrid"/>
        <w:tblW w:w="0" w:type="auto"/>
        <w:tblLook w:val="04A0" w:firstRow="1" w:lastRow="0" w:firstColumn="1" w:lastColumn="0" w:noHBand="0" w:noVBand="1"/>
      </w:tblPr>
      <w:tblGrid>
        <w:gridCol w:w="9962"/>
      </w:tblGrid>
      <w:tr w:rsidR="00CD28BC" w14:paraId="1A8FC189" w14:textId="77777777" w:rsidTr="00CD28BC">
        <w:tc>
          <w:tcPr>
            <w:tcW w:w="9962" w:type="dxa"/>
          </w:tcPr>
          <w:p w14:paraId="0120B570" w14:textId="77777777" w:rsidR="00B83B67" w:rsidRPr="009C1043" w:rsidRDefault="00B83B67"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The maximum number of PDSCHs that can be scheduled with a single DCI in Rel-17 is 8 for SCS of 480 and 960 kHz.</w:t>
            </w:r>
          </w:p>
          <w:p w14:paraId="5EDD4D0C" w14:textId="77777777" w:rsidR="00B83B67" w:rsidRPr="009C1043" w:rsidRDefault="00B83B67"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FFS: Further restrictions for 480 kHz to 4</w:t>
            </w:r>
          </w:p>
          <w:p w14:paraId="6AE1AA83" w14:textId="77777777" w:rsidR="00B83B67" w:rsidRPr="009C1043" w:rsidRDefault="00B83B67"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FFS: A UE capability to select between 4 and 8 for 480 kHz SCS</w:t>
            </w:r>
          </w:p>
          <w:p w14:paraId="6E575122" w14:textId="77777777" w:rsidR="00B83B67" w:rsidRPr="009C1043" w:rsidRDefault="00B83B67"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Note: Multi-PDSCH scheduling for the case of 120 kHz SCS is still FFS as per prior agreement. This case can be addressed after this FFS has been decided.</w:t>
            </w:r>
          </w:p>
          <w:p w14:paraId="26D074C6" w14:textId="77777777" w:rsidR="00B83B67" w:rsidRPr="009C1043" w:rsidRDefault="00B83B67"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The maximum number of PUSCHs that can be scheduled with a single DCI in Rel-17 is 8.</w:t>
            </w:r>
          </w:p>
          <w:p w14:paraId="261C874E" w14:textId="77777777" w:rsidR="00B83B67" w:rsidRPr="009C1043" w:rsidRDefault="00B83B67"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FFS: Further restrictions for 120 kHz and 480 kHz SCS</w:t>
            </w:r>
          </w:p>
          <w:p w14:paraId="2F7F77BB" w14:textId="77777777" w:rsidR="00B83B67" w:rsidRPr="009C1043" w:rsidRDefault="00B83B67"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FFS: A UE capability to select between different values for 120 kHz and 480 kHz SCS</w:t>
            </w:r>
          </w:p>
          <w:p w14:paraId="33890C5D" w14:textId="77777777" w:rsidR="00D076A5" w:rsidRPr="009C1043" w:rsidRDefault="00D076A5" w:rsidP="00C2195D">
            <w:pPr>
              <w:pStyle w:val="ListParagraph"/>
              <w:spacing w:line="256" w:lineRule="auto"/>
              <w:ind w:left="0"/>
              <w:contextualSpacing/>
              <w:jc w:val="both"/>
              <w:rPr>
                <w:rFonts w:ascii="Arial" w:eastAsia="Malgun Gothic" w:hAnsi="Arial" w:cs="Arial"/>
                <w:sz w:val="18"/>
                <w:szCs w:val="18"/>
              </w:rPr>
            </w:pPr>
          </w:p>
          <w:p w14:paraId="4B7A8C58" w14:textId="01E11902" w:rsidR="00C2195D" w:rsidRPr="009C1043" w:rsidRDefault="00C2195D" w:rsidP="00C2195D">
            <w:pPr>
              <w:pStyle w:val="ListParagraph"/>
              <w:spacing w:line="256" w:lineRule="auto"/>
              <w:ind w:left="0"/>
              <w:contextualSpacing/>
              <w:jc w:val="both"/>
              <w:rPr>
                <w:rFonts w:ascii="Arial" w:eastAsia="Malgun Gothic" w:hAnsi="Arial" w:cs="Arial"/>
                <w:sz w:val="18"/>
                <w:szCs w:val="18"/>
              </w:rPr>
            </w:pPr>
            <w:r w:rsidRPr="009C1043">
              <w:rPr>
                <w:rFonts w:ascii="Arial" w:eastAsia="Malgun Gothic" w:hAnsi="Arial" w:cs="Arial"/>
                <w:sz w:val="18"/>
                <w:szCs w:val="18"/>
              </w:rPr>
              <w:t>For a DCI that can schedule multiple PDSCHs,</w:t>
            </w:r>
          </w:p>
          <w:p w14:paraId="3766FB3D" w14:textId="77777777" w:rsidR="00C2195D" w:rsidRPr="009C1043" w:rsidRDefault="00C2195D"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MCS for the 1</w:t>
            </w:r>
            <w:r w:rsidRPr="009C1043">
              <w:rPr>
                <w:rFonts w:ascii="Arial" w:eastAsia="Malgun Gothic" w:hAnsi="Arial" w:cs="Arial"/>
                <w:sz w:val="18"/>
                <w:szCs w:val="18"/>
                <w:vertAlign w:val="superscript"/>
              </w:rPr>
              <w:t>st</w:t>
            </w:r>
            <w:r w:rsidRPr="009C1043">
              <w:rPr>
                <w:rFonts w:ascii="Arial" w:eastAsia="Malgun Gothic" w:hAnsi="Arial" w:cs="Arial"/>
                <w:sz w:val="18"/>
                <w:szCs w:val="18"/>
              </w:rPr>
              <w:t xml:space="preserve"> TB: This appears only once in the DCI and applies commonly to the first TB of each PDSCH</w:t>
            </w:r>
          </w:p>
          <w:p w14:paraId="04C122E3" w14:textId="77777777" w:rsidR="00C2195D" w:rsidRPr="009C1043" w:rsidRDefault="00C2195D"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NDI for the 1</w:t>
            </w:r>
            <w:r w:rsidRPr="009C1043">
              <w:rPr>
                <w:rFonts w:ascii="Arial" w:eastAsia="Malgun Gothic" w:hAnsi="Arial" w:cs="Arial"/>
                <w:sz w:val="18"/>
                <w:szCs w:val="18"/>
                <w:vertAlign w:val="superscript"/>
              </w:rPr>
              <w:t>st</w:t>
            </w:r>
            <w:r w:rsidRPr="009C1043">
              <w:rPr>
                <w:rFonts w:ascii="Arial" w:eastAsia="Malgun Gothic" w:hAnsi="Arial" w:cs="Arial"/>
                <w:sz w:val="18"/>
                <w:szCs w:val="18"/>
              </w:rPr>
              <w:t xml:space="preserve"> TB: This is signaled per PDSCH and applies to the first TB of each PDSCH</w:t>
            </w:r>
          </w:p>
          <w:p w14:paraId="00641C23" w14:textId="77777777" w:rsidR="00C2195D" w:rsidRPr="009C1043" w:rsidRDefault="00C2195D"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RV for the 1</w:t>
            </w:r>
            <w:r w:rsidRPr="009C1043">
              <w:rPr>
                <w:rFonts w:ascii="Arial" w:eastAsia="Malgun Gothic" w:hAnsi="Arial" w:cs="Arial"/>
                <w:sz w:val="18"/>
                <w:szCs w:val="18"/>
                <w:vertAlign w:val="superscript"/>
              </w:rPr>
              <w:t>st</w:t>
            </w:r>
            <w:r w:rsidRPr="009C1043">
              <w:rPr>
                <w:rFonts w:ascii="Arial" w:eastAsia="Malgun Gothic" w:hAnsi="Arial" w:cs="Arial"/>
                <w:sz w:val="18"/>
                <w:szCs w:val="18"/>
              </w:rPr>
              <w:t xml:space="preserve"> TB: This is signaled per PDSCH, with 2 bits if only a single PDSCH is scheduled or 1 bit for each PDSCH otherwise and applies to the first TB of each PDSCH</w:t>
            </w:r>
          </w:p>
          <w:p w14:paraId="1B980AA3" w14:textId="77777777" w:rsidR="00C2195D" w:rsidRPr="009C1043" w:rsidRDefault="00C2195D"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 xml:space="preserve">HARQ process number: </w:t>
            </w:r>
            <w:r w:rsidRPr="009C1043">
              <w:rPr>
                <w:rFonts w:ascii="Arial" w:hAnsi="Arial" w:cs="Arial"/>
                <w:sz w:val="18"/>
                <w:szCs w:val="18"/>
              </w:rPr>
              <w:t>This applies to the first scheduled PDSCH and is incremented by 1 for subsequent PDSCHs (with modulo operation, if needed)</w:t>
            </w:r>
          </w:p>
          <w:p w14:paraId="32DCD13B" w14:textId="77777777" w:rsidR="00C2195D" w:rsidRPr="009C1043" w:rsidRDefault="00C2195D"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FFS:</w:t>
            </w:r>
          </w:p>
          <w:p w14:paraId="5C538745" w14:textId="77777777" w:rsidR="00C2195D" w:rsidRPr="009C1043" w:rsidRDefault="00C2195D"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MCS/NDI/RV for the 2</w:t>
            </w:r>
            <w:r w:rsidRPr="009C1043">
              <w:rPr>
                <w:rFonts w:ascii="Arial" w:eastAsia="Malgun Gothic" w:hAnsi="Arial" w:cs="Arial"/>
                <w:sz w:val="18"/>
                <w:szCs w:val="18"/>
                <w:vertAlign w:val="superscript"/>
              </w:rPr>
              <w:t>nd</w:t>
            </w:r>
            <w:r w:rsidRPr="009C1043">
              <w:rPr>
                <w:rFonts w:ascii="Arial" w:eastAsia="Malgun Gothic" w:hAnsi="Arial" w:cs="Arial"/>
                <w:sz w:val="18"/>
                <w:szCs w:val="18"/>
              </w:rPr>
              <w:t xml:space="preserve"> TB for each PDSCH, including whether scheduling of the 2</w:t>
            </w:r>
            <w:r w:rsidRPr="009C1043">
              <w:rPr>
                <w:rFonts w:ascii="Arial" w:eastAsia="Malgun Gothic" w:hAnsi="Arial" w:cs="Arial"/>
                <w:sz w:val="18"/>
                <w:szCs w:val="18"/>
                <w:vertAlign w:val="superscript"/>
              </w:rPr>
              <w:t>nd</w:t>
            </w:r>
            <w:r w:rsidRPr="009C1043">
              <w:rPr>
                <w:rFonts w:ascii="Arial" w:eastAsia="Malgun Gothic" w:hAnsi="Arial" w:cs="Arial"/>
                <w:sz w:val="18"/>
                <w:szCs w:val="18"/>
              </w:rPr>
              <w:t xml:space="preserve"> TB for each PDSCH can be supported or not</w:t>
            </w:r>
          </w:p>
          <w:p w14:paraId="0B793CCF" w14:textId="77777777" w:rsidR="00C2195D" w:rsidRPr="009C1043" w:rsidRDefault="00C2195D"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 xml:space="preserve">Details of resource allocation related fields such as </w:t>
            </w:r>
            <w:r w:rsidRPr="009C1043">
              <w:rPr>
                <w:rFonts w:ascii="Arial" w:hAnsi="Arial" w:cs="Arial"/>
                <w:sz w:val="18"/>
                <w:szCs w:val="18"/>
              </w:rPr>
              <w:t>VRB-to-PRB mapping, PRB bundling size indicator, rate matching indicator, and ZP CSI-RS trigger</w:t>
            </w:r>
          </w:p>
          <w:p w14:paraId="451E8367" w14:textId="77777777" w:rsidR="00C2195D" w:rsidRPr="009C1043" w:rsidRDefault="00C2195D"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hAnsi="Arial" w:cs="Arial"/>
                <w:sz w:val="18"/>
                <w:szCs w:val="18"/>
              </w:rPr>
              <w:t>Whether/how to signal CBGFI/CBGTI if CBGFI/CBGTI is supported for multi-PDSCH scheduling</w:t>
            </w:r>
          </w:p>
          <w:p w14:paraId="3EA3D4B8" w14:textId="2B94410C" w:rsidR="00C2195D" w:rsidRPr="009C1043" w:rsidRDefault="00C2195D"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hAnsi="Arial" w:cs="Arial"/>
                <w:sz w:val="18"/>
                <w:szCs w:val="18"/>
              </w:rPr>
              <w:t>Details of fields that are common with multi-PUSCH scheduling, e.g., TDRA, FDRA, priority indicator, including potential enhancements</w:t>
            </w:r>
          </w:p>
          <w:p w14:paraId="7190346F" w14:textId="47937A88" w:rsidR="00D076A5" w:rsidRPr="009C1043" w:rsidRDefault="00D076A5" w:rsidP="009C1043">
            <w:pPr>
              <w:pStyle w:val="ListParagraph"/>
              <w:spacing w:line="256" w:lineRule="auto"/>
              <w:ind w:left="1080"/>
              <w:contextualSpacing/>
              <w:jc w:val="both"/>
              <w:rPr>
                <w:rFonts w:ascii="Arial" w:eastAsia="Malgun Gothic" w:hAnsi="Arial" w:cs="Arial"/>
                <w:sz w:val="18"/>
                <w:szCs w:val="18"/>
              </w:rPr>
            </w:pPr>
          </w:p>
          <w:p w14:paraId="31654BFB" w14:textId="77777777" w:rsidR="005C7324" w:rsidRPr="009C1043" w:rsidRDefault="005C7324"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For a DCI that can schedule multiple PUSCHs,</w:t>
            </w:r>
          </w:p>
          <w:p w14:paraId="16209FC6" w14:textId="77777777" w:rsidR="005C7324" w:rsidRPr="009C1043" w:rsidRDefault="005C7324"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TDRA: Alt 2 (</w:t>
            </w:r>
            <w:r w:rsidRPr="009C1043">
              <w:rPr>
                <w:rFonts w:ascii="Arial" w:hAnsi="Arial" w:cs="Arial"/>
                <w:sz w:val="18"/>
                <w:szCs w:val="18"/>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9C1043">
              <w:rPr>
                <w:rFonts w:ascii="Arial" w:eastAsia="Malgun Gothic" w:hAnsi="Arial" w:cs="Arial"/>
                <w:sz w:val="18"/>
                <w:szCs w:val="18"/>
              </w:rPr>
              <w:t>), as per agreement made in RAN1#104-e</w:t>
            </w:r>
          </w:p>
          <w:p w14:paraId="7C9E1C42" w14:textId="77777777" w:rsidR="005C7324" w:rsidRPr="009C1043" w:rsidRDefault="005C7324" w:rsidP="00805F9E">
            <w:pPr>
              <w:pStyle w:val="ListParagraph"/>
              <w:numPr>
                <w:ilvl w:val="2"/>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FFS: signaling details</w:t>
            </w:r>
          </w:p>
          <w:p w14:paraId="58AF0C0E" w14:textId="77777777" w:rsidR="005C7324" w:rsidRPr="009C1043" w:rsidRDefault="005C7324"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Note: Alt 2 does not preclude continuous resource allocation in time-domain.</w:t>
            </w:r>
          </w:p>
          <w:p w14:paraId="4E6E6D7F" w14:textId="77777777" w:rsidR="005C7324" w:rsidRPr="009C1043" w:rsidRDefault="005C7324" w:rsidP="00805F9E">
            <w:pPr>
              <w:pStyle w:val="ListParagraph"/>
              <w:numPr>
                <w:ilvl w:val="0"/>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For a DCI that can schedule multiple PDSCHs,</w:t>
            </w:r>
          </w:p>
          <w:p w14:paraId="7D6B7700" w14:textId="77777777" w:rsidR="005C7324" w:rsidRPr="009C1043" w:rsidRDefault="005C7324"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 xml:space="preserve">TDRA: </w:t>
            </w:r>
            <w:r w:rsidRPr="009C1043">
              <w:rPr>
                <w:rFonts w:ascii="Arial" w:hAnsi="Arial" w:cs="Arial"/>
                <w:sz w:val="18"/>
                <w:szCs w:val="18"/>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1EC14159" w14:textId="77777777" w:rsidR="005C7324" w:rsidRPr="009C1043" w:rsidRDefault="005C7324" w:rsidP="00805F9E">
            <w:pPr>
              <w:pStyle w:val="ListParagraph"/>
              <w:numPr>
                <w:ilvl w:val="2"/>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FFS: signaling details</w:t>
            </w:r>
          </w:p>
          <w:p w14:paraId="76F4C108" w14:textId="77777777" w:rsidR="005C7324" w:rsidRPr="009C1043" w:rsidRDefault="005C7324"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lastRenderedPageBreak/>
              <w:t>Note: This does not preclude continuous resource allocation in time-domain.</w:t>
            </w:r>
          </w:p>
          <w:p w14:paraId="269E379C" w14:textId="77777777" w:rsidR="005C7324" w:rsidRPr="009C1043" w:rsidRDefault="005C7324" w:rsidP="00805F9E">
            <w:pPr>
              <w:pStyle w:val="ListParagraph"/>
              <w:numPr>
                <w:ilvl w:val="1"/>
                <w:numId w:val="23"/>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Note: Multi-PDSCH scheduling for the case of 120 kHz SCS is still FFS as per prior agreement. This case can be addressed after this FFS has been decided.</w:t>
            </w:r>
          </w:p>
          <w:p w14:paraId="67A1E867" w14:textId="77777777" w:rsidR="00D076A5" w:rsidRPr="009C1043" w:rsidRDefault="00D076A5" w:rsidP="00805F9E">
            <w:pPr>
              <w:pStyle w:val="ListParagraph"/>
              <w:spacing w:line="252" w:lineRule="auto"/>
              <w:ind w:left="0"/>
              <w:contextualSpacing/>
              <w:jc w:val="both"/>
              <w:rPr>
                <w:rFonts w:ascii="Arial" w:hAnsi="Arial" w:cs="Arial"/>
                <w:sz w:val="18"/>
                <w:szCs w:val="18"/>
              </w:rPr>
            </w:pPr>
          </w:p>
          <w:p w14:paraId="5A5E63BD" w14:textId="56ADE11D" w:rsidR="00805F9E" w:rsidRPr="009C1043" w:rsidRDefault="00805F9E" w:rsidP="00805F9E">
            <w:pPr>
              <w:pStyle w:val="ListParagraph"/>
              <w:spacing w:line="252" w:lineRule="auto"/>
              <w:ind w:left="0"/>
              <w:contextualSpacing/>
              <w:jc w:val="both"/>
              <w:rPr>
                <w:rFonts w:ascii="Arial" w:hAnsi="Arial" w:cs="Arial"/>
                <w:sz w:val="18"/>
                <w:szCs w:val="18"/>
              </w:rPr>
            </w:pPr>
            <w:r w:rsidRPr="009C1043">
              <w:rPr>
                <w:rFonts w:ascii="Arial" w:hAnsi="Arial" w:cs="Arial"/>
                <w:sz w:val="18"/>
                <w:szCs w:val="18"/>
              </w:rPr>
              <w:t xml:space="preserve">For enhancements of generating </w:t>
            </w:r>
            <w:r w:rsidRPr="009C1043">
              <w:rPr>
                <w:rFonts w:ascii="Arial" w:eastAsia="Malgun Gothic" w:hAnsi="Arial" w:cs="Arial"/>
                <w:sz w:val="18"/>
                <w:szCs w:val="18"/>
              </w:rPr>
              <w:t>type-1 HARQ-ACK codebook corresponding to DCI that can schedule multiple PDSCHs, the following options can be considered</w:t>
            </w:r>
            <w:r w:rsidRPr="009C1043">
              <w:rPr>
                <w:rFonts w:ascii="Arial" w:hAnsi="Arial" w:cs="Arial"/>
                <w:sz w:val="18"/>
                <w:szCs w:val="18"/>
              </w:rPr>
              <w:t>,</w:t>
            </w:r>
          </w:p>
          <w:p w14:paraId="72253568" w14:textId="77777777" w:rsidR="00805F9E" w:rsidRPr="009C1043" w:rsidRDefault="00805F9E" w:rsidP="00805F9E">
            <w:pPr>
              <w:pStyle w:val="ListParagraph"/>
              <w:numPr>
                <w:ilvl w:val="0"/>
                <w:numId w:val="23"/>
              </w:numPr>
              <w:spacing w:line="252" w:lineRule="auto"/>
              <w:contextualSpacing/>
              <w:jc w:val="both"/>
              <w:rPr>
                <w:rFonts w:ascii="Arial" w:hAnsi="Arial" w:cs="Arial"/>
                <w:sz w:val="18"/>
                <w:szCs w:val="18"/>
              </w:rPr>
            </w:pPr>
            <w:r w:rsidRPr="009C1043">
              <w:rPr>
                <w:rFonts w:ascii="Arial" w:hAnsi="Arial" w:cs="Arial"/>
                <w:sz w:val="18"/>
                <w:szCs w:val="18"/>
              </w:rPr>
              <w:t>Option 1: The set of candidate PDSCH reception occasions is determined according to each SLIV of each row in the TDRA table and based on extension of K1 set</w:t>
            </w:r>
          </w:p>
          <w:p w14:paraId="187EB844" w14:textId="77777777" w:rsidR="00805F9E" w:rsidRPr="009C1043" w:rsidRDefault="00805F9E" w:rsidP="00805F9E">
            <w:pPr>
              <w:pStyle w:val="ListParagraph"/>
              <w:numPr>
                <w:ilvl w:val="0"/>
                <w:numId w:val="23"/>
              </w:numPr>
              <w:spacing w:line="252" w:lineRule="auto"/>
              <w:contextualSpacing/>
              <w:jc w:val="both"/>
              <w:rPr>
                <w:rFonts w:ascii="Arial" w:hAnsi="Arial" w:cs="Arial"/>
                <w:sz w:val="18"/>
                <w:szCs w:val="18"/>
              </w:rPr>
            </w:pPr>
            <w:r w:rsidRPr="009C1043">
              <w:rPr>
                <w:rFonts w:ascii="Arial" w:hAnsi="Arial" w:cs="Arial"/>
                <w:sz w:val="18"/>
                <w:szCs w:val="18"/>
              </w:rPr>
              <w:t>Option 1a: The set of candidate PDSCH reception occasions is determined according to each SLIV of each row in the TDRA table</w:t>
            </w:r>
          </w:p>
          <w:p w14:paraId="506FC851" w14:textId="77777777" w:rsidR="00805F9E" w:rsidRPr="009C1043" w:rsidRDefault="00805F9E" w:rsidP="00805F9E">
            <w:pPr>
              <w:pStyle w:val="ListParagraph"/>
              <w:numPr>
                <w:ilvl w:val="0"/>
                <w:numId w:val="23"/>
              </w:numPr>
              <w:spacing w:line="252" w:lineRule="auto"/>
              <w:contextualSpacing/>
              <w:jc w:val="both"/>
              <w:rPr>
                <w:rFonts w:ascii="Arial" w:hAnsi="Arial" w:cs="Arial"/>
                <w:sz w:val="18"/>
                <w:szCs w:val="18"/>
              </w:rPr>
            </w:pPr>
            <w:r w:rsidRPr="009C1043">
              <w:rPr>
                <w:rFonts w:ascii="Arial" w:hAnsi="Arial" w:cs="Arial"/>
                <w:sz w:val="18"/>
                <w:szCs w:val="18"/>
              </w:rPr>
              <w:t>Option 2: The set of candidate PDSCH reception occasions is determined according to the last SLIV of each row in the TDRA table</w:t>
            </w:r>
          </w:p>
          <w:p w14:paraId="6B64AD6E" w14:textId="77777777" w:rsidR="00805F9E" w:rsidRPr="009C1043" w:rsidRDefault="00805F9E" w:rsidP="00805F9E">
            <w:pPr>
              <w:pStyle w:val="ListParagraph"/>
              <w:numPr>
                <w:ilvl w:val="0"/>
                <w:numId w:val="23"/>
              </w:numPr>
              <w:spacing w:line="252" w:lineRule="auto"/>
              <w:contextualSpacing/>
              <w:jc w:val="both"/>
              <w:rPr>
                <w:rFonts w:ascii="Arial" w:hAnsi="Arial" w:cs="Arial"/>
                <w:sz w:val="18"/>
                <w:szCs w:val="18"/>
              </w:rPr>
            </w:pPr>
            <w:r w:rsidRPr="009C1043">
              <w:rPr>
                <w:rFonts w:ascii="Arial" w:hAnsi="Arial" w:cs="Arial"/>
                <w:sz w:val="18"/>
                <w:szCs w:val="18"/>
              </w:rPr>
              <w:t xml:space="preserve">FFS: </w:t>
            </w:r>
            <w:r w:rsidRPr="009C1043">
              <w:rPr>
                <w:rFonts w:ascii="Arial" w:eastAsia="Malgun Gothic" w:hAnsi="Arial" w:cs="Arial"/>
                <w:sz w:val="18"/>
                <w:szCs w:val="18"/>
              </w:rPr>
              <w:t xml:space="preserve">Codebook generation details, including how to handle the collision with TDD DL/UL configuration and whether/how to extend K1 set </w:t>
            </w:r>
            <w:r w:rsidRPr="009C1043">
              <w:rPr>
                <w:rFonts w:ascii="Arial" w:hAnsi="Arial" w:cs="Arial"/>
                <w:sz w:val="18"/>
                <w:szCs w:val="18"/>
              </w:rPr>
              <w:t>based on K1 and slot offset between last PDSCH and other PDSCHs in a row in the TDRA table</w:t>
            </w:r>
          </w:p>
          <w:p w14:paraId="41D604FB" w14:textId="77777777" w:rsidR="00FD369B" w:rsidRPr="009C1043" w:rsidRDefault="00FD369B" w:rsidP="00FD369B">
            <w:pPr>
              <w:rPr>
                <w:rFonts w:ascii="Arial" w:hAnsi="Arial" w:cs="Arial"/>
                <w:sz w:val="18"/>
                <w:szCs w:val="18"/>
                <w:u w:val="single"/>
                <w:lang w:eastAsia="x-none"/>
              </w:rPr>
            </w:pPr>
            <w:r w:rsidRPr="009C1043">
              <w:rPr>
                <w:rFonts w:ascii="Arial" w:hAnsi="Arial" w:cs="Arial"/>
                <w:sz w:val="18"/>
                <w:szCs w:val="18"/>
                <w:u w:val="single"/>
                <w:lang w:eastAsia="x-none"/>
              </w:rPr>
              <w:t>Conclusion:</w:t>
            </w:r>
          </w:p>
          <w:p w14:paraId="4A89EADF" w14:textId="77777777" w:rsidR="00FD369B" w:rsidRPr="009C1043" w:rsidRDefault="00FD369B" w:rsidP="00FD369B">
            <w:pPr>
              <w:rPr>
                <w:rFonts w:ascii="Arial" w:hAnsi="Arial" w:cs="Arial"/>
                <w:sz w:val="18"/>
                <w:szCs w:val="18"/>
                <w:lang w:eastAsia="x-none"/>
              </w:rPr>
            </w:pPr>
            <w:r w:rsidRPr="009C1043">
              <w:rPr>
                <w:rFonts w:ascii="Arial" w:hAnsi="Arial" w:cs="Arial"/>
                <w:sz w:val="18"/>
                <w:szCs w:val="18"/>
                <w:lang w:eastAsia="x-none"/>
              </w:rPr>
              <w:t>The following is observed for alternative 1 from prior agreement.</w:t>
            </w:r>
          </w:p>
          <w:p w14:paraId="2804571D" w14:textId="77777777" w:rsidR="00FD369B" w:rsidRPr="009C1043" w:rsidRDefault="00FD369B" w:rsidP="00FD369B">
            <w:pPr>
              <w:pStyle w:val="ListParagraph"/>
              <w:numPr>
                <w:ilvl w:val="0"/>
                <w:numId w:val="30"/>
              </w:numPr>
              <w:spacing w:line="256" w:lineRule="auto"/>
              <w:contextualSpacing/>
              <w:jc w:val="both"/>
              <w:rPr>
                <w:rFonts w:ascii="Arial" w:eastAsia="Malgun Gothic" w:hAnsi="Arial" w:cs="Arial"/>
                <w:sz w:val="18"/>
                <w:szCs w:val="18"/>
              </w:rPr>
            </w:pPr>
            <w:r w:rsidRPr="009C1043">
              <w:rPr>
                <w:rFonts w:ascii="Arial" w:hAnsi="Arial" w:cs="Arial"/>
                <w:sz w:val="18"/>
                <w:szCs w:val="18"/>
              </w:rPr>
              <w:t xml:space="preserve">For Alt 1 (C-DAI/T-DAI is counted per DCI) of generating </w:t>
            </w:r>
            <w:r w:rsidRPr="009C1043">
              <w:rPr>
                <w:rFonts w:ascii="Arial" w:eastAsia="Malgun Gothic" w:hAnsi="Arial" w:cs="Arial"/>
                <w:sz w:val="18"/>
                <w:szCs w:val="18"/>
              </w:rPr>
              <w:t>type-2 HARQ-ACK codebook corresponding to DCI that can schedule multiple PDSCHs,</w:t>
            </w:r>
          </w:p>
          <w:p w14:paraId="498EAECE" w14:textId="77777777" w:rsidR="00FD369B" w:rsidRPr="009C1043" w:rsidRDefault="00FD369B" w:rsidP="00FD369B">
            <w:pPr>
              <w:pStyle w:val="ListParagraph"/>
              <w:numPr>
                <w:ilvl w:val="1"/>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C-DAI/T-DAI in DL DCI: Same DAI overhead with Rel-16 single-PDSCH DCI</w:t>
            </w:r>
          </w:p>
          <w:p w14:paraId="01D4E251" w14:textId="77777777" w:rsidR="00FD369B" w:rsidRPr="009C1043" w:rsidRDefault="00FD369B" w:rsidP="00FD369B">
            <w:pPr>
              <w:pStyle w:val="ListParagraph"/>
              <w:numPr>
                <w:ilvl w:val="1"/>
                <w:numId w:val="30"/>
              </w:numPr>
              <w:spacing w:line="256" w:lineRule="auto"/>
              <w:contextualSpacing/>
              <w:jc w:val="both"/>
              <w:rPr>
                <w:rFonts w:ascii="Arial" w:eastAsia="Malgun Gothic" w:hAnsi="Arial" w:cs="Arial"/>
                <w:sz w:val="18"/>
                <w:szCs w:val="18"/>
                <w:lang w:val="de-DE"/>
              </w:rPr>
            </w:pPr>
            <w:r w:rsidRPr="009C1043">
              <w:rPr>
                <w:rFonts w:ascii="Arial" w:eastAsia="Malgun Gothic" w:hAnsi="Arial" w:cs="Arial"/>
                <w:sz w:val="18"/>
                <w:szCs w:val="18"/>
                <w:lang w:val="de-DE"/>
              </w:rPr>
              <w:t xml:space="preserve">T-DAI in UL DCI: </w:t>
            </w:r>
          </w:p>
          <w:p w14:paraId="5EFAE9DB" w14:textId="77777777" w:rsidR="00FD369B" w:rsidRPr="009C1043" w:rsidRDefault="00FD369B" w:rsidP="00FD369B">
            <w:pPr>
              <w:pStyle w:val="ListParagraph"/>
              <w:numPr>
                <w:ilvl w:val="2"/>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In case of single codebook</w:t>
            </w:r>
            <w:r w:rsidRPr="009C1043">
              <w:rPr>
                <w:rFonts w:ascii="Arial" w:hAnsi="Arial" w:cs="Arial"/>
                <w:sz w:val="18"/>
                <w:szCs w:val="18"/>
              </w:rPr>
              <w:t xml:space="preserve"> </w:t>
            </w:r>
            <w:r w:rsidRPr="009C1043">
              <w:rPr>
                <w:rFonts w:ascii="Arial" w:eastAsia="Malgun Gothic" w:hAnsi="Arial" w:cs="Arial"/>
                <w:sz w:val="18"/>
                <w:szCs w:val="18"/>
              </w:rPr>
              <w:t>handling feedback for both single and multi-PDSCH scheduling, same DAI overhead with Rel-16 UL DCI</w:t>
            </w:r>
          </w:p>
          <w:p w14:paraId="5AEA6BBF" w14:textId="77777777" w:rsidR="00FD369B" w:rsidRPr="009C1043" w:rsidRDefault="00FD369B" w:rsidP="00FD369B">
            <w:pPr>
              <w:pStyle w:val="ListParagraph"/>
              <w:numPr>
                <w:ilvl w:val="2"/>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In case of separate sub-codebooks, need additional DAI field (with same bit-width of DAI with Rel-16 UL DCI), in UL DCI for all serving cells including a serving cell not configured with multi-PDSCH DCI</w:t>
            </w:r>
          </w:p>
          <w:p w14:paraId="6E347286" w14:textId="77777777" w:rsidR="00FD369B" w:rsidRPr="009C1043" w:rsidRDefault="00FD369B" w:rsidP="00FD369B">
            <w:pPr>
              <w:pStyle w:val="ListParagraph"/>
              <w:numPr>
                <w:ilvl w:val="3"/>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Note that DAI field increment for this case is similar for the case in Rel-15 where CBG is configured</w:t>
            </w:r>
          </w:p>
          <w:p w14:paraId="6D1A6D59" w14:textId="77777777" w:rsidR="00FD369B" w:rsidRPr="009C1043" w:rsidRDefault="00FD369B" w:rsidP="00FD369B">
            <w:pPr>
              <w:pStyle w:val="ListParagraph"/>
              <w:numPr>
                <w:ilvl w:val="1"/>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HARQ-ACK codebook generation:</w:t>
            </w:r>
          </w:p>
          <w:p w14:paraId="29E1D41D" w14:textId="77777777" w:rsidR="00FD369B" w:rsidRPr="009C1043" w:rsidRDefault="00FD369B" w:rsidP="00FD369B">
            <w:pPr>
              <w:pStyle w:val="ListParagraph"/>
              <w:numPr>
                <w:ilvl w:val="2"/>
                <w:numId w:val="30"/>
              </w:numPr>
              <w:spacing w:line="256" w:lineRule="auto"/>
              <w:contextualSpacing/>
              <w:jc w:val="both"/>
              <w:rPr>
                <w:rFonts w:ascii="Arial" w:eastAsia="Malgun Gothic" w:hAnsi="Arial" w:cs="Arial"/>
                <w:sz w:val="18"/>
                <w:szCs w:val="18"/>
              </w:rPr>
            </w:pPr>
            <w:r w:rsidRPr="009C1043">
              <w:rPr>
                <w:rFonts w:ascii="Arial" w:hAnsi="Arial" w:cs="Arial"/>
                <w:sz w:val="18"/>
                <w:szCs w:val="18"/>
              </w:rPr>
              <w:t>A separate sub-codebook can be generated when multi-PDSCH DCI is configured for a serving cell, similar to the way as 2</w:t>
            </w:r>
            <w:r w:rsidRPr="009C1043">
              <w:rPr>
                <w:rFonts w:ascii="Arial" w:hAnsi="Arial" w:cs="Arial"/>
                <w:sz w:val="18"/>
                <w:szCs w:val="18"/>
                <w:vertAlign w:val="superscript"/>
              </w:rPr>
              <w:t>nd</w:t>
            </w:r>
            <w:r w:rsidRPr="009C1043">
              <w:rPr>
                <w:rFonts w:ascii="Arial" w:hAnsi="Arial" w:cs="Arial"/>
                <w:sz w:val="18"/>
                <w:szCs w:val="18"/>
              </w:rPr>
              <w:t xml:space="preserve"> sub-codebook is defined to handle CBG-based scheduling</w:t>
            </w:r>
          </w:p>
          <w:p w14:paraId="57931BD9" w14:textId="77777777" w:rsidR="00FD369B" w:rsidRPr="009C1043" w:rsidRDefault="00FD369B" w:rsidP="00FD369B">
            <w:pPr>
              <w:pStyle w:val="ListParagraph"/>
              <w:numPr>
                <w:ilvl w:val="3"/>
                <w:numId w:val="30"/>
              </w:numPr>
              <w:spacing w:line="256" w:lineRule="auto"/>
              <w:contextualSpacing/>
              <w:jc w:val="both"/>
              <w:rPr>
                <w:rFonts w:ascii="Arial" w:eastAsia="Malgun Gothic" w:hAnsi="Arial" w:cs="Arial"/>
                <w:sz w:val="18"/>
                <w:szCs w:val="18"/>
              </w:rPr>
            </w:pPr>
            <w:r w:rsidRPr="009C1043">
              <w:rPr>
                <w:rFonts w:ascii="Arial" w:hAnsi="Arial" w:cs="Arial"/>
                <w:sz w:val="18"/>
                <w:szCs w:val="18"/>
              </w:rPr>
              <w:t xml:space="preserve">FFS: whether single codebook or </w:t>
            </w:r>
            <w:r w:rsidRPr="009C1043">
              <w:rPr>
                <w:rFonts w:ascii="Arial" w:eastAsia="Malgun Gothic" w:hAnsi="Arial" w:cs="Arial"/>
                <w:sz w:val="18"/>
                <w:szCs w:val="18"/>
              </w:rPr>
              <w:t xml:space="preserve">separate </w:t>
            </w:r>
            <w:r w:rsidRPr="009C1043">
              <w:rPr>
                <w:rFonts w:ascii="Arial" w:hAnsi="Arial" w:cs="Arial"/>
                <w:sz w:val="18"/>
                <w:szCs w:val="18"/>
              </w:rPr>
              <w:t>sub-codebooks is(are) generated when multi-PDSCH DCI is configured for a serving cell</w:t>
            </w:r>
          </w:p>
          <w:p w14:paraId="41A04054" w14:textId="77777777" w:rsidR="00FD369B" w:rsidRPr="009C1043" w:rsidRDefault="00FD369B" w:rsidP="00FD369B">
            <w:pPr>
              <w:pStyle w:val="ListParagraph"/>
              <w:numPr>
                <w:ilvl w:val="3"/>
                <w:numId w:val="30"/>
              </w:numPr>
              <w:spacing w:line="256" w:lineRule="auto"/>
              <w:contextualSpacing/>
              <w:jc w:val="both"/>
              <w:rPr>
                <w:rFonts w:ascii="Arial" w:eastAsia="Malgun Gothic" w:hAnsi="Arial" w:cs="Arial"/>
                <w:sz w:val="18"/>
                <w:szCs w:val="18"/>
              </w:rPr>
            </w:pPr>
            <w:r w:rsidRPr="009C1043">
              <w:rPr>
                <w:rFonts w:ascii="Arial" w:hAnsi="Arial" w:cs="Arial"/>
                <w:sz w:val="18"/>
                <w:szCs w:val="18"/>
              </w:rPr>
              <w:t>FFS: how many sub-codebooks are generated when multi-PDSCH DCI is configured for a serving cell and CBG is configured for the serving cell and/or the other serving cell(s)</w:t>
            </w:r>
          </w:p>
          <w:p w14:paraId="3BD0B0F4" w14:textId="77777777" w:rsidR="00FD369B" w:rsidRPr="009C1043" w:rsidRDefault="00FD369B" w:rsidP="00FD369B">
            <w:pPr>
              <w:pStyle w:val="ListParagraph"/>
              <w:numPr>
                <w:ilvl w:val="2"/>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HARQ-ACK payload size is increased compared to single PDSCH scheduling only, since the number of HARQ-ACK bits corresponding to each DAI of the (sub-)codebook for multi-PDSCH DCI in case of separate sub-codebooks (or for all DL DCIs in case of single codebook) depends on the maximum configured number of PDSCHs for multi-PDSCH DCI across serving cells belonging to the same PUCCH cell group.</w:t>
            </w:r>
          </w:p>
          <w:p w14:paraId="502163B2" w14:textId="77777777" w:rsidR="00FD369B" w:rsidRPr="009C1043" w:rsidRDefault="00FD369B" w:rsidP="00FD369B">
            <w:pPr>
              <w:pStyle w:val="ListParagraph"/>
              <w:numPr>
                <w:ilvl w:val="2"/>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The number of HARQ-ACK bits for multi-PDSCH DCI in case of separate sub-codebooks, or for all DL DCIs in case of single codebook, does not depend on the number of actually scheduled PDSCHs, rather, it is fixed as the maximum configured number of PDSCHs.</w:t>
            </w:r>
          </w:p>
          <w:p w14:paraId="2BFA8273" w14:textId="77777777" w:rsidR="00FD369B" w:rsidRPr="009C1043" w:rsidRDefault="00FD369B" w:rsidP="00FD369B">
            <w:pPr>
              <w:pStyle w:val="ListParagraph"/>
              <w:numPr>
                <w:ilvl w:val="2"/>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 xml:space="preserve">FFS: </w:t>
            </w:r>
            <w:r w:rsidRPr="009C1043">
              <w:rPr>
                <w:rFonts w:ascii="Arial" w:hAnsi="Arial" w:cs="Arial"/>
                <w:bCs/>
                <w:iCs/>
                <w:snapToGrid w:val="0"/>
                <w:sz w:val="18"/>
                <w:szCs w:val="18"/>
              </w:rPr>
              <w:t>time domain bundling of HARQ-ACK feedback, as per agreement in RAN1#104-e</w:t>
            </w:r>
          </w:p>
          <w:p w14:paraId="446B4700" w14:textId="77777777" w:rsidR="00FD369B" w:rsidRPr="009C1043" w:rsidRDefault="00FD369B" w:rsidP="00FD369B">
            <w:pPr>
              <w:pStyle w:val="ListParagraph"/>
              <w:numPr>
                <w:ilvl w:val="1"/>
                <w:numId w:val="30"/>
              </w:numPr>
              <w:spacing w:line="256" w:lineRule="auto"/>
              <w:contextualSpacing/>
              <w:jc w:val="both"/>
              <w:rPr>
                <w:rFonts w:ascii="Arial" w:eastAsia="Malgun Gothic" w:hAnsi="Arial" w:cs="Arial"/>
                <w:sz w:val="18"/>
                <w:szCs w:val="18"/>
              </w:rPr>
            </w:pPr>
            <w:r w:rsidRPr="009C1043">
              <w:rPr>
                <w:rFonts w:ascii="Arial" w:eastAsia="Malgun Gothic" w:hAnsi="Arial" w:cs="Arial"/>
                <w:sz w:val="18"/>
                <w:szCs w:val="18"/>
              </w:rPr>
              <w:t>Note that multi-PDSCH DCI refers to a DL DCI where at least one entry of the TDRA table allows scheduling more than one PDSCH</w:t>
            </w:r>
          </w:p>
          <w:p w14:paraId="628FA0F1" w14:textId="77777777" w:rsidR="00FD369B" w:rsidRPr="009C1043" w:rsidRDefault="00FD369B" w:rsidP="00FD369B">
            <w:pPr>
              <w:pStyle w:val="ListParagraph"/>
              <w:spacing w:line="256" w:lineRule="auto"/>
              <w:ind w:left="0"/>
              <w:contextualSpacing/>
              <w:jc w:val="both"/>
              <w:rPr>
                <w:rFonts w:ascii="Arial" w:eastAsia="Malgun Gothic" w:hAnsi="Arial" w:cs="Arial"/>
                <w:sz w:val="18"/>
                <w:szCs w:val="18"/>
              </w:rPr>
            </w:pPr>
          </w:p>
          <w:p w14:paraId="3B1E2481" w14:textId="77777777" w:rsidR="00FD369B" w:rsidRPr="009C1043" w:rsidRDefault="00FD369B" w:rsidP="00FD369B">
            <w:pPr>
              <w:pStyle w:val="ListParagraph"/>
              <w:spacing w:line="256" w:lineRule="auto"/>
              <w:ind w:left="0"/>
              <w:contextualSpacing/>
              <w:jc w:val="both"/>
              <w:rPr>
                <w:rFonts w:ascii="Arial" w:eastAsia="Malgun Gothic" w:hAnsi="Arial" w:cs="Arial"/>
                <w:sz w:val="18"/>
                <w:szCs w:val="18"/>
                <w:u w:val="single"/>
              </w:rPr>
            </w:pPr>
            <w:bookmarkStart w:id="5" w:name="_Hlk69808417"/>
            <w:r w:rsidRPr="009C1043">
              <w:rPr>
                <w:rFonts w:ascii="Arial" w:eastAsia="Malgun Gothic" w:hAnsi="Arial" w:cs="Arial"/>
                <w:sz w:val="18"/>
                <w:szCs w:val="18"/>
                <w:u w:val="single"/>
              </w:rPr>
              <w:t>Conclusion:</w:t>
            </w:r>
          </w:p>
          <w:p w14:paraId="0E6B325F" w14:textId="77777777" w:rsidR="00FD369B" w:rsidRPr="009C1043" w:rsidRDefault="00FD369B" w:rsidP="00FD369B">
            <w:pPr>
              <w:pStyle w:val="ListParagraph"/>
              <w:spacing w:line="256" w:lineRule="auto"/>
              <w:ind w:left="0"/>
              <w:contextualSpacing/>
              <w:jc w:val="both"/>
              <w:rPr>
                <w:rFonts w:ascii="Arial" w:eastAsia="Malgun Gothic" w:hAnsi="Arial" w:cs="Arial"/>
                <w:sz w:val="18"/>
                <w:szCs w:val="18"/>
              </w:rPr>
            </w:pPr>
            <w:r w:rsidRPr="009C1043">
              <w:rPr>
                <w:rFonts w:ascii="Arial" w:eastAsia="Malgun Gothic" w:hAnsi="Arial" w:cs="Arial"/>
                <w:sz w:val="18"/>
                <w:szCs w:val="18"/>
              </w:rPr>
              <w:t>The following is observed for alternative 2 from prior agreement.</w:t>
            </w:r>
          </w:p>
          <w:p w14:paraId="41782141" w14:textId="77777777" w:rsidR="00FD369B" w:rsidRPr="009C1043" w:rsidRDefault="00FD369B" w:rsidP="00FD369B">
            <w:pPr>
              <w:pStyle w:val="ListParagraph"/>
              <w:numPr>
                <w:ilvl w:val="0"/>
                <w:numId w:val="40"/>
              </w:numPr>
              <w:spacing w:line="252" w:lineRule="auto"/>
              <w:contextualSpacing/>
              <w:jc w:val="both"/>
              <w:rPr>
                <w:rFonts w:ascii="Arial" w:hAnsi="Arial" w:cs="Arial"/>
                <w:sz w:val="18"/>
                <w:szCs w:val="18"/>
                <w:lang w:eastAsia="zh-CN"/>
              </w:rPr>
            </w:pPr>
            <w:r w:rsidRPr="009C1043">
              <w:rPr>
                <w:rFonts w:ascii="Arial" w:hAnsi="Arial" w:cs="Arial"/>
                <w:sz w:val="18"/>
                <w:szCs w:val="18"/>
              </w:rPr>
              <w:t>For Alt 2a (C-DAI/T-DAI is counted per PDSCH with a single codebook) of generating type-2 HARQ-ACK codebook corresponding to DCI that can schedule multiple PDSCHs,</w:t>
            </w:r>
          </w:p>
          <w:p w14:paraId="38A0A40A" w14:textId="77777777" w:rsidR="00FD369B" w:rsidRPr="009C1043" w:rsidRDefault="00FD369B" w:rsidP="00FD369B">
            <w:pPr>
              <w:pStyle w:val="ListParagraph"/>
              <w:numPr>
                <w:ilvl w:val="1"/>
                <w:numId w:val="40"/>
              </w:numPr>
              <w:spacing w:after="0" w:line="252" w:lineRule="auto"/>
              <w:contextualSpacing/>
              <w:jc w:val="both"/>
              <w:rPr>
                <w:rFonts w:ascii="Arial" w:eastAsia="Times New Roman" w:hAnsi="Arial" w:cs="Arial"/>
                <w:sz w:val="18"/>
                <w:szCs w:val="18"/>
              </w:rPr>
            </w:pPr>
            <w:r w:rsidRPr="009C1043">
              <w:rPr>
                <w:rFonts w:ascii="Arial" w:hAnsi="Arial" w:cs="Arial"/>
                <w:sz w:val="18"/>
                <w:szCs w:val="18"/>
              </w:rPr>
              <w:t>C-DAI/T-DAI in DL DCI: Bit-width can be increased (FFS: by how much), in DL DCI not only for multi-PDSCH DCI but also for single-PDSCH DCI for all serving cells including a serving cell not configured with multi-PDSCH DCI</w:t>
            </w:r>
          </w:p>
          <w:p w14:paraId="05C1DCEB" w14:textId="77777777" w:rsidR="00FD369B" w:rsidRPr="009C1043" w:rsidRDefault="00FD369B" w:rsidP="00FD369B">
            <w:pPr>
              <w:pStyle w:val="ListParagraph"/>
              <w:numPr>
                <w:ilvl w:val="1"/>
                <w:numId w:val="40"/>
              </w:numPr>
              <w:spacing w:after="0" w:line="252" w:lineRule="auto"/>
              <w:contextualSpacing/>
              <w:jc w:val="both"/>
              <w:rPr>
                <w:rFonts w:ascii="Arial" w:hAnsi="Arial" w:cs="Arial"/>
                <w:sz w:val="18"/>
                <w:szCs w:val="18"/>
              </w:rPr>
            </w:pPr>
            <w:r w:rsidRPr="009C1043">
              <w:rPr>
                <w:rFonts w:ascii="Arial" w:hAnsi="Arial" w:cs="Arial"/>
                <w:sz w:val="18"/>
                <w:szCs w:val="18"/>
              </w:rPr>
              <w:t>T-DAI in UL DCI: Bit-width can be increased (FFS: by how much), in UL DCI for all serving cells including a serving cell not configured with multi-PDSCH DCI</w:t>
            </w:r>
          </w:p>
          <w:p w14:paraId="7944C935" w14:textId="77777777" w:rsidR="00FD369B" w:rsidRPr="009C1043" w:rsidRDefault="00FD369B" w:rsidP="00FD369B">
            <w:pPr>
              <w:pStyle w:val="ListParagraph"/>
              <w:numPr>
                <w:ilvl w:val="1"/>
                <w:numId w:val="40"/>
              </w:numPr>
              <w:spacing w:after="0" w:line="252" w:lineRule="auto"/>
              <w:contextualSpacing/>
              <w:jc w:val="both"/>
              <w:rPr>
                <w:rFonts w:ascii="Arial" w:hAnsi="Arial" w:cs="Arial"/>
                <w:sz w:val="18"/>
                <w:szCs w:val="18"/>
              </w:rPr>
            </w:pPr>
            <w:r w:rsidRPr="009C1043">
              <w:rPr>
                <w:rFonts w:ascii="Arial" w:hAnsi="Arial" w:cs="Arial"/>
                <w:sz w:val="18"/>
                <w:szCs w:val="18"/>
              </w:rPr>
              <w:t xml:space="preserve">C-DAI/T-DAI in DL DCI and T-DAI in UL DCI shall be designed such that at most 3 consecutive DCI missing can be resolved, same as in Rel-15/16 NR. </w:t>
            </w:r>
          </w:p>
          <w:p w14:paraId="5EE7EC0A"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t>FFS: details on increment of DAI field size</w:t>
            </w:r>
          </w:p>
          <w:p w14:paraId="02572A28"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lastRenderedPageBreak/>
              <w:t>FFS: whether/how to handle the case where different DCI formats (e.g., DCI format 1_0 and DCI format 1_1) have different field sizes for C-DAI/T-DAI</w:t>
            </w:r>
          </w:p>
          <w:p w14:paraId="64F8F0EF" w14:textId="77777777" w:rsidR="00FD369B" w:rsidRPr="009C1043" w:rsidRDefault="00FD369B" w:rsidP="00FD369B">
            <w:pPr>
              <w:pStyle w:val="ListParagraph"/>
              <w:numPr>
                <w:ilvl w:val="1"/>
                <w:numId w:val="40"/>
              </w:numPr>
              <w:spacing w:after="0" w:line="252" w:lineRule="auto"/>
              <w:contextualSpacing/>
              <w:jc w:val="both"/>
              <w:rPr>
                <w:rFonts w:ascii="Arial" w:hAnsi="Arial" w:cs="Arial"/>
                <w:sz w:val="18"/>
                <w:szCs w:val="18"/>
              </w:rPr>
            </w:pPr>
            <w:r w:rsidRPr="009C1043">
              <w:rPr>
                <w:rFonts w:ascii="Arial" w:hAnsi="Arial" w:cs="Arial"/>
                <w:sz w:val="18"/>
                <w:szCs w:val="18"/>
              </w:rPr>
              <w:t>HARQ-ACK codebook generation:</w:t>
            </w:r>
          </w:p>
          <w:p w14:paraId="3D3FE7B4"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t>The number of HARQ-ACK bits depends on the number of scheduled PDSCHs.</w:t>
            </w:r>
          </w:p>
          <w:p w14:paraId="57A8BDEE"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t>FFS: ordering of the PDSCHs for DAI counting</w:t>
            </w:r>
          </w:p>
          <w:p w14:paraId="7F8B2F9F"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t xml:space="preserve">FFS: </w:t>
            </w:r>
            <w:r w:rsidRPr="009C1043">
              <w:rPr>
                <w:rFonts w:ascii="Arial" w:hAnsi="Arial" w:cs="Arial"/>
                <w:snapToGrid w:val="0"/>
                <w:sz w:val="18"/>
                <w:szCs w:val="18"/>
              </w:rPr>
              <w:t>time domain bundling of HARQ-ACK feedback, as per agreement in RAN1#104-e</w:t>
            </w:r>
          </w:p>
          <w:p w14:paraId="19AED0A3" w14:textId="77777777" w:rsidR="00FD369B" w:rsidRPr="009C1043" w:rsidRDefault="00FD369B" w:rsidP="00FD369B">
            <w:pPr>
              <w:pStyle w:val="ListParagraph"/>
              <w:numPr>
                <w:ilvl w:val="1"/>
                <w:numId w:val="40"/>
              </w:numPr>
              <w:spacing w:line="252" w:lineRule="auto"/>
              <w:contextualSpacing/>
              <w:jc w:val="both"/>
              <w:rPr>
                <w:rFonts w:ascii="Arial" w:hAnsi="Arial" w:cs="Arial"/>
                <w:sz w:val="18"/>
                <w:szCs w:val="18"/>
              </w:rPr>
            </w:pPr>
            <w:r w:rsidRPr="009C1043">
              <w:rPr>
                <w:rFonts w:ascii="Arial" w:hAnsi="Arial" w:cs="Arial"/>
                <w:sz w:val="18"/>
                <w:szCs w:val="18"/>
              </w:rPr>
              <w:t>Note that multi-PDSCH DCI refers to a DL DCI where at least one entry of the TDRA table allows scheduling more than one PDSCH</w:t>
            </w:r>
          </w:p>
          <w:p w14:paraId="6286CA04" w14:textId="77777777" w:rsidR="00FD369B" w:rsidRPr="009C1043" w:rsidRDefault="00FD369B" w:rsidP="00FD369B">
            <w:pPr>
              <w:pStyle w:val="ListParagraph"/>
              <w:spacing w:line="252" w:lineRule="auto"/>
              <w:ind w:left="0"/>
              <w:contextualSpacing/>
              <w:jc w:val="both"/>
              <w:rPr>
                <w:rFonts w:ascii="Arial" w:hAnsi="Arial" w:cs="Arial"/>
                <w:sz w:val="18"/>
                <w:szCs w:val="18"/>
              </w:rPr>
            </w:pPr>
          </w:p>
          <w:p w14:paraId="6800DC42" w14:textId="77777777" w:rsidR="00FD369B" w:rsidRPr="009C1043" w:rsidRDefault="00FD369B" w:rsidP="00FD369B">
            <w:pPr>
              <w:pStyle w:val="ListParagraph"/>
              <w:spacing w:line="256" w:lineRule="auto"/>
              <w:ind w:left="0"/>
              <w:contextualSpacing/>
              <w:jc w:val="both"/>
              <w:rPr>
                <w:rFonts w:ascii="Arial" w:eastAsia="Malgun Gothic" w:hAnsi="Arial" w:cs="Arial"/>
                <w:sz w:val="18"/>
                <w:szCs w:val="18"/>
                <w:u w:val="single"/>
              </w:rPr>
            </w:pPr>
            <w:r w:rsidRPr="009C1043">
              <w:rPr>
                <w:rFonts w:ascii="Arial" w:eastAsia="Malgun Gothic" w:hAnsi="Arial" w:cs="Arial"/>
                <w:sz w:val="18"/>
                <w:szCs w:val="18"/>
                <w:u w:val="single"/>
              </w:rPr>
              <w:t>Conclusion:</w:t>
            </w:r>
          </w:p>
          <w:p w14:paraId="040EC3E5" w14:textId="77777777" w:rsidR="00FD369B" w:rsidRPr="009C1043" w:rsidRDefault="00FD369B" w:rsidP="00FD369B">
            <w:pPr>
              <w:pStyle w:val="ListParagraph"/>
              <w:spacing w:line="256" w:lineRule="auto"/>
              <w:ind w:left="0"/>
              <w:contextualSpacing/>
              <w:jc w:val="both"/>
              <w:rPr>
                <w:rFonts w:ascii="Arial" w:eastAsia="Malgun Gothic" w:hAnsi="Arial" w:cs="Arial"/>
                <w:sz w:val="18"/>
                <w:szCs w:val="18"/>
              </w:rPr>
            </w:pPr>
            <w:r w:rsidRPr="009C1043">
              <w:rPr>
                <w:rFonts w:ascii="Arial" w:eastAsia="Malgun Gothic" w:hAnsi="Arial" w:cs="Arial"/>
                <w:sz w:val="18"/>
                <w:szCs w:val="18"/>
              </w:rPr>
              <w:t>The following is observed for alternative 3 from prior agreement.</w:t>
            </w:r>
          </w:p>
          <w:p w14:paraId="457DDB98" w14:textId="77777777" w:rsidR="00FD369B" w:rsidRPr="009C1043" w:rsidRDefault="00FD369B" w:rsidP="00FD369B">
            <w:pPr>
              <w:pStyle w:val="ListParagraph"/>
              <w:numPr>
                <w:ilvl w:val="0"/>
                <w:numId w:val="40"/>
              </w:numPr>
              <w:spacing w:line="252" w:lineRule="auto"/>
              <w:contextualSpacing/>
              <w:jc w:val="both"/>
              <w:rPr>
                <w:rFonts w:ascii="Arial" w:hAnsi="Arial" w:cs="Arial"/>
                <w:sz w:val="18"/>
                <w:szCs w:val="18"/>
                <w:lang w:eastAsia="zh-CN"/>
              </w:rPr>
            </w:pPr>
            <w:r w:rsidRPr="009C1043">
              <w:rPr>
                <w:rFonts w:ascii="Arial" w:hAnsi="Arial" w:cs="Arial"/>
                <w:sz w:val="18"/>
                <w:szCs w:val="18"/>
              </w:rPr>
              <w:t>For Alt 3 (</w:t>
            </w:r>
            <w:r w:rsidRPr="009C1043">
              <w:rPr>
                <w:rFonts w:ascii="Arial" w:hAnsi="Arial" w:cs="Arial"/>
                <w:snapToGrid w:val="0"/>
                <w:sz w:val="18"/>
                <w:szCs w:val="18"/>
              </w:rPr>
              <w:t xml:space="preserve">C-DAI/T-DAI is counted </w:t>
            </w:r>
            <w:r w:rsidRPr="009C1043">
              <w:rPr>
                <w:rStyle w:val="normaltextrun"/>
                <w:rFonts w:ascii="Arial" w:hAnsi="Arial" w:cs="Arial"/>
                <w:color w:val="000000"/>
                <w:sz w:val="18"/>
                <w:szCs w:val="18"/>
                <w:shd w:val="clear" w:color="auto" w:fill="FFFFFF"/>
              </w:rPr>
              <w:t>per M scheduled PDSCH(s), where M is configurable</w:t>
            </w:r>
            <w:r w:rsidRPr="009C1043">
              <w:rPr>
                <w:rFonts w:ascii="Arial" w:hAnsi="Arial" w:cs="Arial"/>
                <w:sz w:val="18"/>
                <w:szCs w:val="18"/>
              </w:rPr>
              <w:t>) of generating type-2 HARQ-ACK codebook corresponding to DCI that can schedule multiple PDSCHs,</w:t>
            </w:r>
          </w:p>
          <w:p w14:paraId="085E20ED" w14:textId="77777777" w:rsidR="00FD369B" w:rsidRPr="009C1043" w:rsidRDefault="00FD369B" w:rsidP="00FD369B">
            <w:pPr>
              <w:pStyle w:val="ListParagraph"/>
              <w:numPr>
                <w:ilvl w:val="1"/>
                <w:numId w:val="40"/>
              </w:numPr>
              <w:spacing w:after="0" w:line="252" w:lineRule="auto"/>
              <w:contextualSpacing/>
              <w:jc w:val="both"/>
              <w:rPr>
                <w:rFonts w:ascii="Arial" w:eastAsia="Times New Roman" w:hAnsi="Arial" w:cs="Arial"/>
                <w:sz w:val="18"/>
                <w:szCs w:val="18"/>
              </w:rPr>
            </w:pPr>
            <w:r w:rsidRPr="009C1043">
              <w:rPr>
                <w:rFonts w:ascii="Arial" w:hAnsi="Arial" w:cs="Arial"/>
                <w:sz w:val="18"/>
                <w:szCs w:val="18"/>
              </w:rPr>
              <w:t>If M equals to the maximum configured number of PDSCHs, Alt 3 is the same with Alt 1, if the same number of codebooks is assumed.</w:t>
            </w:r>
          </w:p>
          <w:p w14:paraId="1E21DB3F" w14:textId="77777777" w:rsidR="00FD369B" w:rsidRPr="009C1043" w:rsidRDefault="00FD369B" w:rsidP="00FD369B">
            <w:pPr>
              <w:pStyle w:val="ListParagraph"/>
              <w:numPr>
                <w:ilvl w:val="1"/>
                <w:numId w:val="40"/>
              </w:numPr>
              <w:spacing w:after="0" w:line="252" w:lineRule="auto"/>
              <w:contextualSpacing/>
              <w:jc w:val="both"/>
              <w:rPr>
                <w:rFonts w:ascii="Arial" w:hAnsi="Arial" w:cs="Arial"/>
                <w:sz w:val="18"/>
                <w:szCs w:val="18"/>
              </w:rPr>
            </w:pPr>
            <w:r w:rsidRPr="009C1043">
              <w:rPr>
                <w:rFonts w:ascii="Arial" w:hAnsi="Arial" w:cs="Arial"/>
                <w:sz w:val="18"/>
                <w:szCs w:val="18"/>
              </w:rPr>
              <w:t>Else if M equals to 1, Alt 3 is the same with Alt 2.</w:t>
            </w:r>
          </w:p>
          <w:p w14:paraId="13E4CDBD" w14:textId="77777777" w:rsidR="00FD369B" w:rsidRPr="009C1043" w:rsidRDefault="00FD369B" w:rsidP="00FD369B">
            <w:pPr>
              <w:pStyle w:val="ListParagraph"/>
              <w:numPr>
                <w:ilvl w:val="1"/>
                <w:numId w:val="40"/>
              </w:numPr>
              <w:spacing w:after="0" w:line="252" w:lineRule="auto"/>
              <w:contextualSpacing/>
              <w:jc w:val="both"/>
              <w:rPr>
                <w:rFonts w:ascii="Arial" w:hAnsi="Arial" w:cs="Arial"/>
                <w:sz w:val="18"/>
                <w:szCs w:val="18"/>
              </w:rPr>
            </w:pPr>
            <w:r w:rsidRPr="009C1043">
              <w:rPr>
                <w:rFonts w:ascii="Arial" w:hAnsi="Arial" w:cs="Arial"/>
                <w:sz w:val="18"/>
                <w:szCs w:val="18"/>
              </w:rPr>
              <w:t>Otherwise (i.e., 1&lt;M&lt;the maximum configured number of PDSCHs), Alt 3 is similar to Alt 2, except that</w:t>
            </w:r>
          </w:p>
          <w:p w14:paraId="4BB59AEF"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t>The number of HARQ-ACK bits corresponding to each DAI increases by M times.</w:t>
            </w:r>
          </w:p>
          <w:p w14:paraId="1105A369"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t>NACK bits may be padded if the number of scheduled PDSCHs is not an integer multiple of M.</w:t>
            </w:r>
          </w:p>
          <w:p w14:paraId="205AABCB"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t>FFS: details on DAI field size</w:t>
            </w:r>
          </w:p>
          <w:p w14:paraId="517D4A82" w14:textId="77777777" w:rsidR="00FD369B" w:rsidRPr="009C1043" w:rsidRDefault="00FD369B" w:rsidP="00FD369B">
            <w:pPr>
              <w:pStyle w:val="ListParagraph"/>
              <w:numPr>
                <w:ilvl w:val="2"/>
                <w:numId w:val="40"/>
              </w:numPr>
              <w:spacing w:after="0" w:line="252" w:lineRule="auto"/>
              <w:contextualSpacing/>
              <w:jc w:val="both"/>
              <w:rPr>
                <w:rFonts w:ascii="Arial" w:hAnsi="Arial" w:cs="Arial"/>
                <w:sz w:val="18"/>
                <w:szCs w:val="18"/>
              </w:rPr>
            </w:pPr>
            <w:r w:rsidRPr="009C1043">
              <w:rPr>
                <w:rFonts w:ascii="Arial" w:hAnsi="Arial" w:cs="Arial"/>
                <w:sz w:val="18"/>
                <w:szCs w:val="18"/>
              </w:rPr>
              <w:t>FFS: whether single codebook or separate sub-codebooks is(are) generated when multi-PDSCH DCI is configured for a serving cell</w:t>
            </w:r>
          </w:p>
          <w:p w14:paraId="4EA04D2B" w14:textId="77777777" w:rsidR="00FD369B" w:rsidRPr="009C1043" w:rsidRDefault="00FD369B" w:rsidP="00FD369B">
            <w:pPr>
              <w:pStyle w:val="ListParagraph"/>
              <w:numPr>
                <w:ilvl w:val="1"/>
                <w:numId w:val="40"/>
              </w:numPr>
              <w:spacing w:after="0" w:line="252" w:lineRule="auto"/>
              <w:contextualSpacing/>
              <w:jc w:val="both"/>
              <w:rPr>
                <w:rFonts w:ascii="Arial" w:hAnsi="Arial" w:cs="Arial"/>
                <w:sz w:val="18"/>
                <w:szCs w:val="18"/>
              </w:rPr>
            </w:pPr>
            <w:r w:rsidRPr="009C1043">
              <w:rPr>
                <w:rFonts w:ascii="Arial" w:hAnsi="Arial" w:cs="Arial"/>
                <w:sz w:val="18"/>
                <w:szCs w:val="18"/>
              </w:rPr>
              <w:t>In addition, new RRC parameter to configure M needs to be introduced.</w:t>
            </w:r>
          </w:p>
          <w:p w14:paraId="39D9B12B" w14:textId="27209A21" w:rsidR="00B83B67" w:rsidRPr="009C1043" w:rsidRDefault="00FD369B" w:rsidP="009C1043">
            <w:pPr>
              <w:pStyle w:val="ListParagraph"/>
              <w:spacing w:line="252" w:lineRule="auto"/>
              <w:ind w:left="1440"/>
              <w:contextualSpacing/>
              <w:jc w:val="both"/>
              <w:rPr>
                <w:rFonts w:ascii="Arial" w:hAnsi="Arial" w:cs="Arial"/>
                <w:sz w:val="18"/>
                <w:szCs w:val="18"/>
                <w:lang w:eastAsia="x-none"/>
              </w:rPr>
            </w:pPr>
            <w:r w:rsidRPr="009C1043">
              <w:rPr>
                <w:rFonts w:ascii="Arial" w:hAnsi="Arial" w:cs="Arial"/>
                <w:sz w:val="18"/>
                <w:szCs w:val="18"/>
              </w:rPr>
              <w:t>Note that multi-PDSCH DCI refers to a DL DCI where at least one entry of the TDRA table allows scheduling more than one PDSCH</w:t>
            </w:r>
            <w:bookmarkEnd w:id="5"/>
          </w:p>
          <w:p w14:paraId="399EC246" w14:textId="5446888F" w:rsidR="00C25886" w:rsidRPr="00A21888" w:rsidRDefault="00C25886" w:rsidP="009C1043">
            <w:pPr>
              <w:pStyle w:val="ListParagraph"/>
              <w:spacing w:after="120" w:line="276" w:lineRule="auto"/>
              <w:ind w:left="360"/>
              <w:rPr>
                <w:rFonts w:ascii="Arial" w:hAnsi="Arial" w:cs="Arial"/>
                <w:sz w:val="18"/>
                <w:szCs w:val="18"/>
              </w:rPr>
            </w:pPr>
          </w:p>
        </w:tc>
      </w:tr>
    </w:tbl>
    <w:p w14:paraId="4E538A3B" w14:textId="72C82F8F" w:rsidR="00B06DAC" w:rsidRDefault="00B06DAC" w:rsidP="007B4479">
      <w:pPr>
        <w:spacing w:before="240" w:line="276" w:lineRule="auto"/>
        <w:ind w:firstLine="360"/>
        <w:jc w:val="both"/>
        <w:rPr>
          <w:rFonts w:ascii="Arial" w:hAnsi="Arial" w:cs="Arial"/>
        </w:rPr>
      </w:pPr>
      <w:r w:rsidRPr="00983ACF">
        <w:rPr>
          <w:rFonts w:ascii="Arial" w:hAnsi="Arial" w:cs="Arial"/>
        </w:rPr>
        <w:lastRenderedPageBreak/>
        <w:t xml:space="preserve">In this contribution, we discuss potential </w:t>
      </w:r>
      <w:r w:rsidR="009B3CAF">
        <w:rPr>
          <w:rFonts w:ascii="Arial" w:hAnsi="Arial" w:cs="Arial"/>
        </w:rPr>
        <w:t>enhancements for PDSCH/PUSCH</w:t>
      </w:r>
      <w:r w:rsidR="00026398">
        <w:rPr>
          <w:rFonts w:ascii="Arial" w:hAnsi="Arial" w:cs="Arial"/>
        </w:rPr>
        <w:t xml:space="preserve"> scheduling related aspects</w:t>
      </w:r>
      <w:r w:rsidR="00CE771F">
        <w:rPr>
          <w:rFonts w:ascii="Arial" w:hAnsi="Arial" w:cs="Arial"/>
        </w:rPr>
        <w:t xml:space="preserve"> in 52.6 </w:t>
      </w:r>
      <w:r w:rsidR="00CE771F">
        <w:rPr>
          <w:rFonts w:ascii="Arial" w:hAnsi="Arial" w:cs="Arial"/>
          <w:bCs/>
          <w:i/>
          <w:iCs/>
        </w:rPr>
        <w:t>–</w:t>
      </w:r>
      <w:r w:rsidR="00CE771F">
        <w:rPr>
          <w:rFonts w:ascii="Arial" w:hAnsi="Arial" w:cs="Arial"/>
        </w:rPr>
        <w:t xml:space="preserve"> </w:t>
      </w:r>
      <w:r w:rsidR="00CE771F" w:rsidRPr="00983ACF">
        <w:rPr>
          <w:rFonts w:ascii="Arial" w:hAnsi="Arial" w:cs="Arial"/>
        </w:rPr>
        <w:t>71GHz</w:t>
      </w:r>
      <w:r w:rsidRPr="00983ACF">
        <w:rPr>
          <w:rFonts w:ascii="Arial" w:hAnsi="Arial" w:cs="Arial"/>
        </w:rPr>
        <w:t xml:space="preserve"> and associated standard impacts</w:t>
      </w:r>
      <w:r w:rsidR="00CE771F">
        <w:rPr>
          <w:rFonts w:ascii="Arial" w:hAnsi="Arial" w:cs="Arial"/>
        </w:rPr>
        <w:t xml:space="preserve">. </w:t>
      </w:r>
    </w:p>
    <w:p w14:paraId="10594CBA" w14:textId="05230D37" w:rsidR="005440DE" w:rsidRPr="005440DE" w:rsidRDefault="00443A21" w:rsidP="005440DE">
      <w:pPr>
        <w:pStyle w:val="Heading1"/>
        <w:pBdr>
          <w:top w:val="single" w:sz="12" w:space="5" w:color="auto"/>
        </w:pBdr>
        <w:spacing w:after="120"/>
        <w:rPr>
          <w:rFonts w:cs="Arial"/>
          <w:b/>
          <w:sz w:val="32"/>
          <w:szCs w:val="32"/>
        </w:rPr>
      </w:pPr>
      <w:r>
        <w:rPr>
          <w:rFonts w:cs="Arial"/>
          <w:b/>
          <w:sz w:val="32"/>
          <w:szCs w:val="32"/>
        </w:rPr>
        <w:t>Discussions</w:t>
      </w:r>
    </w:p>
    <w:p w14:paraId="62A936B0" w14:textId="77777777" w:rsidR="0084306F" w:rsidRPr="00D10EF4" w:rsidRDefault="0084306F" w:rsidP="009C1043">
      <w:pPr>
        <w:pStyle w:val="Heading2"/>
        <w:tabs>
          <w:tab w:val="num" w:pos="0"/>
        </w:tabs>
        <w:ind w:left="0" w:firstLine="0"/>
      </w:pPr>
      <w:r w:rsidRPr="00D10EF4">
        <w:t xml:space="preserve">PDSCH/PUSCH Scheduling </w:t>
      </w:r>
    </w:p>
    <w:p w14:paraId="76FC8AEA" w14:textId="0F96038F" w:rsidR="007149A8" w:rsidRDefault="00AB59CD" w:rsidP="006C00D5">
      <w:pPr>
        <w:spacing w:after="120" w:line="276" w:lineRule="auto"/>
        <w:ind w:firstLine="360"/>
        <w:jc w:val="both"/>
        <w:rPr>
          <w:rFonts w:ascii="Arial" w:hAnsi="Arial" w:cs="Arial"/>
          <w:bCs/>
        </w:rPr>
      </w:pPr>
      <w:r w:rsidRPr="00F73434">
        <w:rPr>
          <w:rFonts w:ascii="Arial" w:hAnsi="Arial" w:cs="Arial"/>
          <w:bCs/>
        </w:rPr>
        <w:t xml:space="preserve">As the slot length gets shorter due to </w:t>
      </w:r>
      <w:r>
        <w:rPr>
          <w:rFonts w:ascii="Arial" w:hAnsi="Arial" w:cs="Arial"/>
          <w:bCs/>
        </w:rPr>
        <w:t>use of</w:t>
      </w:r>
      <w:r w:rsidRPr="00F73434">
        <w:rPr>
          <w:rFonts w:ascii="Arial" w:hAnsi="Arial" w:cs="Arial"/>
          <w:bCs/>
        </w:rPr>
        <w:t xml:space="preserve"> large SCS (</w:t>
      </w:r>
      <w:r>
        <w:rPr>
          <w:rFonts w:ascii="Arial" w:hAnsi="Arial" w:cs="Arial"/>
          <w:bCs/>
        </w:rPr>
        <w:t>e</w:t>
      </w:r>
      <w:r w:rsidRPr="00F73434">
        <w:rPr>
          <w:rFonts w:ascii="Arial" w:hAnsi="Arial" w:cs="Arial"/>
          <w:bCs/>
        </w:rPr>
        <w:t xml:space="preserve">.g. 480 kHz and 960 kHz), the existing per-slot level PDSCH/PUSCH scheduling method may lead to frequent CORESET/search space processing </w:t>
      </w:r>
      <w:r>
        <w:rPr>
          <w:rFonts w:ascii="Arial" w:hAnsi="Arial" w:cs="Arial"/>
          <w:bCs/>
        </w:rPr>
        <w:t>thus increase</w:t>
      </w:r>
      <w:r w:rsidRPr="00F73434">
        <w:rPr>
          <w:rFonts w:ascii="Arial" w:hAnsi="Arial" w:cs="Arial"/>
          <w:bCs/>
        </w:rPr>
        <w:t xml:space="preserve"> the UE power consumption. Further, due to shorter slot length</w:t>
      </w:r>
      <w:r>
        <w:rPr>
          <w:rFonts w:ascii="Arial" w:hAnsi="Arial" w:cs="Arial"/>
          <w:bCs/>
        </w:rPr>
        <w:t>s</w:t>
      </w:r>
      <w:r w:rsidRPr="00F73434">
        <w:rPr>
          <w:rFonts w:ascii="Arial" w:hAnsi="Arial" w:cs="Arial"/>
          <w:bCs/>
        </w:rPr>
        <w:t xml:space="preserve">, we could expect channel coherent time could be sufficient for multiple PDSCHs/PUSCHs to experience similar channel gains. To alleviate the impact on UE power consumption </w:t>
      </w:r>
      <w:r w:rsidR="00471B7A">
        <w:rPr>
          <w:rFonts w:ascii="Arial" w:hAnsi="Arial" w:cs="Arial"/>
          <w:bCs/>
        </w:rPr>
        <w:t xml:space="preserve">by </w:t>
      </w:r>
      <w:r w:rsidR="00DD4B82">
        <w:rPr>
          <w:rFonts w:ascii="Arial" w:hAnsi="Arial" w:cs="Arial"/>
          <w:bCs/>
        </w:rPr>
        <w:t>exploiting</w:t>
      </w:r>
      <w:r w:rsidRPr="00F73434">
        <w:rPr>
          <w:rFonts w:ascii="Arial" w:hAnsi="Arial" w:cs="Arial"/>
          <w:bCs/>
        </w:rPr>
        <w:t xml:space="preserve"> shorter slot duration</w:t>
      </w:r>
      <w:r w:rsidR="00DD4B82">
        <w:rPr>
          <w:rFonts w:ascii="Arial" w:hAnsi="Arial" w:cs="Arial"/>
          <w:bCs/>
        </w:rPr>
        <w:t xml:space="preserve"> of high</w:t>
      </w:r>
      <w:r w:rsidR="005D31F7">
        <w:rPr>
          <w:rFonts w:ascii="Arial" w:hAnsi="Arial" w:cs="Arial"/>
          <w:bCs/>
        </w:rPr>
        <w:t>er</w:t>
      </w:r>
      <w:r w:rsidR="00DD4B82">
        <w:rPr>
          <w:rFonts w:ascii="Arial" w:hAnsi="Arial" w:cs="Arial"/>
          <w:bCs/>
        </w:rPr>
        <w:t xml:space="preserve"> SCS</w:t>
      </w:r>
      <w:r w:rsidR="004F36AC">
        <w:rPr>
          <w:rFonts w:ascii="Arial" w:hAnsi="Arial" w:cs="Arial"/>
          <w:bCs/>
        </w:rPr>
        <w:t xml:space="preserve"> configurations</w:t>
      </w:r>
      <w:r w:rsidRPr="00F73434">
        <w:rPr>
          <w:rFonts w:ascii="Arial" w:hAnsi="Arial" w:cs="Arial"/>
          <w:bCs/>
        </w:rPr>
        <w:t>, in RAN1#104e</w:t>
      </w:r>
      <w:r>
        <w:rPr>
          <w:rFonts w:ascii="Arial" w:hAnsi="Arial" w:cs="Arial"/>
          <w:bCs/>
        </w:rPr>
        <w:t xml:space="preserve"> [</w:t>
      </w:r>
      <w:r w:rsidR="00471B7A">
        <w:rPr>
          <w:rFonts w:ascii="Arial" w:hAnsi="Arial" w:cs="Arial"/>
          <w:bCs/>
        </w:rPr>
        <w:t>2</w:t>
      </w:r>
      <w:r>
        <w:rPr>
          <w:rFonts w:ascii="Arial" w:hAnsi="Arial" w:cs="Arial"/>
          <w:bCs/>
        </w:rPr>
        <w:t>]</w:t>
      </w:r>
      <w:r w:rsidRPr="00F73434">
        <w:rPr>
          <w:rFonts w:ascii="Arial" w:hAnsi="Arial" w:cs="Arial"/>
          <w:bCs/>
        </w:rPr>
        <w:t>, it was agreed to support scheduling multiple PDSCHs by single DL DCI and multiple PUSCHs by single UL DCI. Further it was agreed that each PDSCH or PUSCH has individual/separate TB(s) and e</w:t>
      </w:r>
      <w:r w:rsidRPr="00F73434">
        <w:rPr>
          <w:rFonts w:ascii="Arial" w:hAnsi="Arial" w:cs="Arial" w:hint="eastAsia"/>
          <w:bCs/>
        </w:rPr>
        <w:t xml:space="preserve">ach </w:t>
      </w:r>
      <w:r w:rsidRPr="00F73434">
        <w:rPr>
          <w:rFonts w:ascii="Arial" w:hAnsi="Arial" w:cs="Arial"/>
          <w:bCs/>
        </w:rPr>
        <w:t xml:space="preserve">PDSCH/PUSCH is confined within a slot. Also, it was </w:t>
      </w:r>
      <w:r>
        <w:rPr>
          <w:rFonts w:ascii="Arial" w:hAnsi="Arial" w:cs="Arial"/>
          <w:bCs/>
        </w:rPr>
        <w:t>a</w:t>
      </w:r>
      <w:r w:rsidRPr="00F73434">
        <w:rPr>
          <w:rFonts w:ascii="Arial" w:hAnsi="Arial" w:cs="Arial"/>
          <w:bCs/>
        </w:rPr>
        <w:t>greed that at least for 120 kHz SCS, single-slot scheduling with slot-based monitoring will still be supported as specified in Rel-15/Rel-16.</w:t>
      </w:r>
      <w:r>
        <w:rPr>
          <w:rFonts w:ascii="Arial" w:hAnsi="Arial" w:cs="Arial"/>
          <w:bCs/>
        </w:rPr>
        <w:t xml:space="preserve"> A natural question is that whether slot-based scheduling is supported for the other SCS configurations. To make higher SCS configurations could also be used when there is only small amount of dat</w:t>
      </w:r>
      <w:r w:rsidR="00D02397">
        <w:rPr>
          <w:rFonts w:ascii="Arial" w:hAnsi="Arial" w:cs="Arial"/>
          <w:bCs/>
        </w:rPr>
        <w:t>a</w:t>
      </w:r>
      <w:r>
        <w:rPr>
          <w:rFonts w:ascii="Arial" w:hAnsi="Arial" w:cs="Arial"/>
          <w:bCs/>
        </w:rPr>
        <w:t xml:space="preserve"> to be transmitted, we make </w:t>
      </w:r>
      <w:r w:rsidR="00BF346D">
        <w:rPr>
          <w:rFonts w:ascii="Arial" w:hAnsi="Arial" w:cs="Arial"/>
          <w:bCs/>
        </w:rPr>
        <w:t xml:space="preserve">propose to consider slot-based monitoring </w:t>
      </w:r>
      <w:r w:rsidR="006A528D">
        <w:rPr>
          <w:rFonts w:ascii="Arial" w:hAnsi="Arial" w:cs="Arial"/>
          <w:bCs/>
        </w:rPr>
        <w:t xml:space="preserve">to be supported for all the SCS </w:t>
      </w:r>
      <w:r w:rsidR="00051B95">
        <w:rPr>
          <w:rFonts w:ascii="Arial" w:hAnsi="Arial" w:cs="Arial"/>
          <w:bCs/>
        </w:rPr>
        <w:t>configurations</w:t>
      </w:r>
      <w:r w:rsidR="006A528D">
        <w:rPr>
          <w:rFonts w:ascii="Arial" w:hAnsi="Arial" w:cs="Arial"/>
          <w:bCs/>
        </w:rPr>
        <w:t xml:space="preserve">. Further, </w:t>
      </w:r>
      <w:r w:rsidR="00414E51">
        <w:rPr>
          <w:rFonts w:ascii="Arial" w:hAnsi="Arial" w:cs="Arial"/>
          <w:bCs/>
        </w:rPr>
        <w:t>single-slot</w:t>
      </w:r>
      <w:r w:rsidR="006A528D">
        <w:rPr>
          <w:rFonts w:ascii="Arial" w:hAnsi="Arial" w:cs="Arial"/>
          <w:bCs/>
        </w:rPr>
        <w:t xml:space="preserve"> </w:t>
      </w:r>
      <w:r w:rsidR="00DB39D0">
        <w:rPr>
          <w:rFonts w:ascii="Arial" w:hAnsi="Arial" w:cs="Arial"/>
          <w:bCs/>
        </w:rPr>
        <w:t xml:space="preserve">scheduling </w:t>
      </w:r>
      <w:r w:rsidR="006A528D">
        <w:rPr>
          <w:rFonts w:ascii="Arial" w:hAnsi="Arial" w:cs="Arial"/>
          <w:bCs/>
        </w:rPr>
        <w:t>could be considered as a fall back op</w:t>
      </w:r>
      <w:r w:rsidR="006F3327">
        <w:rPr>
          <w:rFonts w:ascii="Arial" w:hAnsi="Arial" w:cs="Arial"/>
          <w:bCs/>
        </w:rPr>
        <w:t xml:space="preserve">tion </w:t>
      </w:r>
      <w:r w:rsidR="000C5073">
        <w:rPr>
          <w:rFonts w:ascii="Arial" w:hAnsi="Arial" w:cs="Arial"/>
          <w:bCs/>
        </w:rPr>
        <w:t>when multi</w:t>
      </w:r>
      <w:r w:rsidR="00B00AF4">
        <w:rPr>
          <w:rFonts w:ascii="Arial" w:hAnsi="Arial" w:cs="Arial"/>
          <w:bCs/>
        </w:rPr>
        <w:t>-</w:t>
      </w:r>
      <w:r w:rsidR="009569E1">
        <w:rPr>
          <w:rFonts w:ascii="Arial" w:hAnsi="Arial" w:cs="Arial"/>
          <w:bCs/>
        </w:rPr>
        <w:t xml:space="preserve">slot scheduling is </w:t>
      </w:r>
      <w:r w:rsidR="00EA66B7">
        <w:rPr>
          <w:rFonts w:ascii="Arial" w:hAnsi="Arial" w:cs="Arial"/>
          <w:bCs/>
        </w:rPr>
        <w:t xml:space="preserve">challenging due to </w:t>
      </w:r>
      <w:r w:rsidR="00C7728D">
        <w:rPr>
          <w:rFonts w:ascii="Arial" w:hAnsi="Arial" w:cs="Arial"/>
          <w:bCs/>
        </w:rPr>
        <w:t xml:space="preserve">UE capabilities or </w:t>
      </w:r>
      <w:r w:rsidR="00607111">
        <w:rPr>
          <w:rFonts w:ascii="Arial" w:hAnsi="Arial" w:cs="Arial"/>
          <w:bCs/>
        </w:rPr>
        <w:t xml:space="preserve">channel impairments. </w:t>
      </w:r>
      <w:r w:rsidR="0083135E">
        <w:rPr>
          <w:rFonts w:ascii="Arial" w:hAnsi="Arial" w:cs="Arial"/>
          <w:bCs/>
        </w:rPr>
        <w:t xml:space="preserve">Ability to use higher SCS could be helpful when the </w:t>
      </w:r>
      <w:r w:rsidR="00B94159">
        <w:rPr>
          <w:rFonts w:ascii="Arial" w:hAnsi="Arial" w:cs="Arial"/>
          <w:bCs/>
        </w:rPr>
        <w:t xml:space="preserve">channel quality is degraded as higher SCS </w:t>
      </w:r>
      <w:r w:rsidR="00B6592A">
        <w:rPr>
          <w:rFonts w:ascii="Arial" w:hAnsi="Arial" w:cs="Arial"/>
          <w:bCs/>
        </w:rPr>
        <w:t xml:space="preserve">give better performance in the presence of </w:t>
      </w:r>
      <w:r w:rsidR="005E7B07">
        <w:rPr>
          <w:rFonts w:ascii="Arial" w:hAnsi="Arial" w:cs="Arial"/>
          <w:bCs/>
        </w:rPr>
        <w:t>PN</w:t>
      </w:r>
      <w:r w:rsidR="00B6592A">
        <w:rPr>
          <w:rFonts w:ascii="Arial" w:hAnsi="Arial" w:cs="Arial"/>
          <w:bCs/>
        </w:rPr>
        <w:t xml:space="preserve">, a common problem expected to impact </w:t>
      </w:r>
      <w:r w:rsidR="006C00D5">
        <w:rPr>
          <w:rFonts w:ascii="Arial" w:hAnsi="Arial" w:cs="Arial"/>
          <w:bCs/>
        </w:rPr>
        <w:t xml:space="preserve">communication in </w:t>
      </w:r>
      <w:r w:rsidR="007149A8">
        <w:rPr>
          <w:rFonts w:ascii="Arial" w:hAnsi="Arial" w:cs="Arial"/>
          <w:bCs/>
        </w:rPr>
        <w:t>52.6 GHz to 71 GHz band</w:t>
      </w:r>
      <w:r w:rsidR="006C00D5">
        <w:rPr>
          <w:rFonts w:ascii="Arial" w:hAnsi="Arial" w:cs="Arial"/>
          <w:bCs/>
        </w:rPr>
        <w:t xml:space="preserve">. </w:t>
      </w:r>
    </w:p>
    <w:p w14:paraId="699822FA" w14:textId="091340F8" w:rsidR="00AB59CD" w:rsidRPr="009C1043" w:rsidRDefault="006C00D5" w:rsidP="009C1043">
      <w:pPr>
        <w:spacing w:after="120" w:line="276" w:lineRule="auto"/>
        <w:jc w:val="both"/>
        <w:rPr>
          <w:rFonts w:ascii="Arial" w:hAnsi="Arial" w:cs="Arial"/>
          <w:bCs/>
          <w:i/>
          <w:iCs/>
        </w:rPr>
      </w:pPr>
      <w:r w:rsidRPr="009C1043">
        <w:rPr>
          <w:rFonts w:ascii="Arial" w:hAnsi="Arial" w:cs="Arial"/>
          <w:b/>
          <w:i/>
          <w:iCs/>
        </w:rPr>
        <w:lastRenderedPageBreak/>
        <w:t>Observation 1:</w:t>
      </w:r>
      <w:r w:rsidRPr="009C1043">
        <w:rPr>
          <w:rFonts w:ascii="Arial" w:hAnsi="Arial" w:cs="Arial"/>
          <w:bCs/>
          <w:i/>
          <w:iCs/>
        </w:rPr>
        <w:t xml:space="preserve"> </w:t>
      </w:r>
      <w:r w:rsidR="00713BAB" w:rsidRPr="009C1043">
        <w:rPr>
          <w:rFonts w:ascii="Arial" w:hAnsi="Arial" w:cs="Arial"/>
          <w:bCs/>
          <w:i/>
          <w:iCs/>
        </w:rPr>
        <w:t xml:space="preserve">To support </w:t>
      </w:r>
      <w:r w:rsidR="00861145" w:rsidRPr="009C1043">
        <w:rPr>
          <w:rFonts w:ascii="Arial" w:hAnsi="Arial" w:cs="Arial"/>
          <w:bCs/>
          <w:i/>
          <w:iCs/>
        </w:rPr>
        <w:t>case</w:t>
      </w:r>
      <w:r w:rsidR="009B0E93" w:rsidRPr="009C1043">
        <w:rPr>
          <w:rFonts w:ascii="Arial" w:hAnsi="Arial" w:cs="Arial"/>
          <w:bCs/>
          <w:i/>
          <w:iCs/>
        </w:rPr>
        <w:t>s</w:t>
      </w:r>
      <w:r w:rsidR="00861145" w:rsidRPr="009C1043">
        <w:rPr>
          <w:rFonts w:ascii="Arial" w:hAnsi="Arial" w:cs="Arial"/>
          <w:bCs/>
          <w:i/>
          <w:iCs/>
        </w:rPr>
        <w:t xml:space="preserve"> where </w:t>
      </w:r>
      <w:r w:rsidR="0019750C" w:rsidRPr="009C1043">
        <w:rPr>
          <w:rFonts w:ascii="Arial" w:hAnsi="Arial" w:cs="Arial"/>
          <w:bCs/>
          <w:i/>
          <w:iCs/>
        </w:rPr>
        <w:t>only small amount of data to be transmitted</w:t>
      </w:r>
      <w:r w:rsidR="00861145" w:rsidRPr="009C1043">
        <w:rPr>
          <w:rFonts w:ascii="Arial" w:hAnsi="Arial" w:cs="Arial"/>
          <w:bCs/>
          <w:i/>
          <w:iCs/>
        </w:rPr>
        <w:t>,</w:t>
      </w:r>
      <w:r w:rsidR="00E33C81" w:rsidRPr="009C1043">
        <w:rPr>
          <w:rFonts w:ascii="Arial" w:hAnsi="Arial" w:cs="Arial"/>
          <w:bCs/>
          <w:i/>
          <w:iCs/>
        </w:rPr>
        <w:t xml:space="preserve"> </w:t>
      </w:r>
      <w:r w:rsidR="00C77088" w:rsidRPr="009C1043">
        <w:rPr>
          <w:rFonts w:ascii="Arial" w:hAnsi="Arial" w:cs="Arial"/>
          <w:bCs/>
          <w:i/>
          <w:iCs/>
        </w:rPr>
        <w:t xml:space="preserve">enabling </w:t>
      </w:r>
      <w:r w:rsidR="00654D2B" w:rsidRPr="009C1043">
        <w:rPr>
          <w:rFonts w:ascii="Arial" w:hAnsi="Arial" w:cs="Arial"/>
          <w:bCs/>
          <w:i/>
          <w:iCs/>
        </w:rPr>
        <w:t>single</w:t>
      </w:r>
      <w:r w:rsidR="00D01B53" w:rsidRPr="009C1043">
        <w:rPr>
          <w:rFonts w:ascii="Arial" w:hAnsi="Arial" w:cs="Arial"/>
          <w:bCs/>
          <w:i/>
          <w:iCs/>
        </w:rPr>
        <w:t>-</w:t>
      </w:r>
      <w:r w:rsidR="00654D2B" w:rsidRPr="009C1043">
        <w:rPr>
          <w:rFonts w:ascii="Arial" w:hAnsi="Arial" w:cs="Arial"/>
          <w:bCs/>
          <w:i/>
          <w:iCs/>
        </w:rPr>
        <w:t xml:space="preserve">slot scheduling </w:t>
      </w:r>
      <w:r w:rsidR="00D01B53" w:rsidRPr="009C1043">
        <w:rPr>
          <w:rFonts w:ascii="Arial" w:hAnsi="Arial" w:cs="Arial"/>
          <w:bCs/>
          <w:i/>
          <w:iCs/>
        </w:rPr>
        <w:t xml:space="preserve">with slot-based monitoring </w:t>
      </w:r>
      <w:r w:rsidR="00E33C81" w:rsidRPr="009C1043">
        <w:rPr>
          <w:rFonts w:ascii="Arial" w:hAnsi="Arial" w:cs="Arial"/>
          <w:bCs/>
          <w:i/>
          <w:iCs/>
        </w:rPr>
        <w:t xml:space="preserve">for all the SCS configurations </w:t>
      </w:r>
      <w:r w:rsidR="009B0E93" w:rsidRPr="009C1043">
        <w:rPr>
          <w:rFonts w:ascii="Arial" w:hAnsi="Arial" w:cs="Arial"/>
          <w:bCs/>
          <w:i/>
          <w:iCs/>
        </w:rPr>
        <w:t xml:space="preserve">can be </w:t>
      </w:r>
      <w:r w:rsidR="008E6D87" w:rsidRPr="009C1043">
        <w:rPr>
          <w:rFonts w:ascii="Arial" w:hAnsi="Arial" w:cs="Arial"/>
          <w:bCs/>
          <w:i/>
          <w:iCs/>
        </w:rPr>
        <w:t>useful</w:t>
      </w:r>
      <w:r w:rsidR="00D859D0">
        <w:rPr>
          <w:rFonts w:ascii="Arial" w:hAnsi="Arial" w:cs="Arial"/>
          <w:bCs/>
          <w:i/>
          <w:iCs/>
        </w:rPr>
        <w:t>.</w:t>
      </w:r>
      <w:r w:rsidR="009D76A3" w:rsidRPr="009C1043">
        <w:rPr>
          <w:rFonts w:ascii="Arial" w:hAnsi="Arial" w:cs="Arial"/>
          <w:bCs/>
          <w:i/>
          <w:iCs/>
        </w:rPr>
        <w:t xml:space="preserve"> </w:t>
      </w:r>
      <w:r w:rsidR="00AB59CD" w:rsidRPr="009C1043">
        <w:rPr>
          <w:rFonts w:ascii="Arial" w:hAnsi="Arial" w:cs="Arial"/>
          <w:bCs/>
          <w:i/>
          <w:iCs/>
        </w:rPr>
        <w:t xml:space="preserve">  </w:t>
      </w:r>
    </w:p>
    <w:p w14:paraId="44E679DD" w14:textId="42B03087" w:rsidR="00436246" w:rsidRDefault="00AB59CD" w:rsidP="00AB59CD">
      <w:pPr>
        <w:spacing w:after="120" w:line="276" w:lineRule="auto"/>
        <w:jc w:val="both"/>
        <w:rPr>
          <w:rFonts w:ascii="Arial" w:hAnsi="Arial" w:cs="Arial"/>
          <w:bCs/>
          <w:i/>
          <w:iCs/>
        </w:rPr>
      </w:pPr>
      <w:bookmarkStart w:id="6" w:name="_Hlk68605515"/>
      <w:r w:rsidRPr="007F7B7D">
        <w:rPr>
          <w:rFonts w:ascii="Arial" w:hAnsi="Arial" w:cs="Arial"/>
          <w:b/>
          <w:i/>
          <w:iCs/>
        </w:rPr>
        <w:t xml:space="preserve">Proposal </w:t>
      </w:r>
      <w:r w:rsidR="0015121A">
        <w:rPr>
          <w:rFonts w:ascii="Arial" w:hAnsi="Arial" w:cs="Arial"/>
          <w:b/>
          <w:i/>
          <w:iCs/>
        </w:rPr>
        <w:t>1</w:t>
      </w:r>
      <w:r w:rsidRPr="007F7B7D">
        <w:rPr>
          <w:rFonts w:ascii="Arial" w:hAnsi="Arial" w:cs="Arial"/>
          <w:b/>
          <w:i/>
          <w:iCs/>
        </w:rPr>
        <w:t>:</w:t>
      </w:r>
      <w:r w:rsidRPr="007F7B7D">
        <w:rPr>
          <w:rFonts w:ascii="Arial" w:hAnsi="Arial" w:cs="Arial"/>
          <w:bCs/>
          <w:i/>
          <w:iCs/>
        </w:rPr>
        <w:t xml:space="preserve"> Single-slot scheduling with slot-based monitoring is supported for all the SCS values, i.e. 120 kHz, 480 kHz, and 960 kHz</w:t>
      </w:r>
      <w:bookmarkEnd w:id="6"/>
      <w:r w:rsidRPr="007F7B7D">
        <w:rPr>
          <w:rFonts w:ascii="Arial" w:hAnsi="Arial" w:cs="Arial"/>
          <w:bCs/>
          <w:i/>
          <w:iCs/>
        </w:rPr>
        <w:t xml:space="preserve">. </w:t>
      </w:r>
    </w:p>
    <w:p w14:paraId="59C967D2" w14:textId="12423CAB" w:rsidR="00436246" w:rsidRPr="00297A23" w:rsidRDefault="00413875" w:rsidP="00436246">
      <w:pPr>
        <w:pStyle w:val="Heading2"/>
        <w:tabs>
          <w:tab w:val="num" w:pos="450"/>
        </w:tabs>
        <w:ind w:left="0" w:firstLine="0"/>
      </w:pPr>
      <w:r>
        <w:t xml:space="preserve"> </w:t>
      </w:r>
      <w:r w:rsidR="00436246">
        <w:t xml:space="preserve">Maximum </w:t>
      </w:r>
      <w:r w:rsidR="00A833FC">
        <w:t>N</w:t>
      </w:r>
      <w:r w:rsidR="00436246">
        <w:t xml:space="preserve">umber of PDSCHs/PUSCHs </w:t>
      </w:r>
      <w:r w:rsidR="00A833FC">
        <w:t>S</w:t>
      </w:r>
      <w:r w:rsidR="00436246">
        <w:t xml:space="preserve">cheduled by a </w:t>
      </w:r>
      <w:r w:rsidR="00A833FC">
        <w:t>S</w:t>
      </w:r>
      <w:r w:rsidR="00436246">
        <w:t>ingle DCI</w:t>
      </w:r>
    </w:p>
    <w:p w14:paraId="173E0365" w14:textId="39B4258D" w:rsidR="00E640E4" w:rsidRDefault="00F500BD" w:rsidP="009C1043">
      <w:pPr>
        <w:spacing w:after="120" w:line="276" w:lineRule="auto"/>
        <w:ind w:firstLine="567"/>
        <w:jc w:val="both"/>
        <w:rPr>
          <w:rFonts w:ascii="Arial" w:hAnsi="Arial" w:cs="Arial"/>
        </w:rPr>
      </w:pPr>
      <w:r>
        <w:rPr>
          <w:rFonts w:ascii="Arial" w:hAnsi="Arial" w:cs="Arial"/>
          <w:bCs/>
        </w:rPr>
        <w:t>In</w:t>
      </w:r>
      <w:r w:rsidR="00816148">
        <w:rPr>
          <w:rFonts w:ascii="Arial" w:hAnsi="Arial" w:cs="Arial"/>
          <w:bCs/>
        </w:rPr>
        <w:t xml:space="preserve"> </w:t>
      </w:r>
      <w:r w:rsidR="00816148">
        <w:rPr>
          <w:rFonts w:ascii="Arial" w:hAnsi="Arial" w:cs="Arial"/>
        </w:rPr>
        <w:t>RAN1</w:t>
      </w:r>
      <w:r w:rsidR="00816148" w:rsidRPr="00B339A1">
        <w:rPr>
          <w:rFonts w:ascii="Arial" w:hAnsi="Arial" w:cs="Arial"/>
        </w:rPr>
        <w:t xml:space="preserve"> #104</w:t>
      </w:r>
      <w:r w:rsidR="00816148">
        <w:rPr>
          <w:rFonts w:ascii="Arial" w:hAnsi="Arial" w:cs="Arial"/>
        </w:rPr>
        <w:t xml:space="preserve"> bis-</w:t>
      </w:r>
      <w:r w:rsidR="00816148" w:rsidRPr="00B339A1">
        <w:rPr>
          <w:rFonts w:ascii="Arial" w:hAnsi="Arial" w:cs="Arial"/>
        </w:rPr>
        <w:t>e</w:t>
      </w:r>
      <w:r w:rsidR="00816148">
        <w:rPr>
          <w:rFonts w:ascii="Arial" w:hAnsi="Arial" w:cs="Arial"/>
        </w:rPr>
        <w:t xml:space="preserve"> [1]</w:t>
      </w:r>
      <w:r w:rsidR="0034530A">
        <w:rPr>
          <w:rFonts w:ascii="Arial" w:hAnsi="Arial" w:cs="Arial"/>
        </w:rPr>
        <w:t>,</w:t>
      </w:r>
      <w:r w:rsidR="00816148">
        <w:rPr>
          <w:rFonts w:ascii="Arial" w:hAnsi="Arial" w:cs="Arial"/>
        </w:rPr>
        <w:t xml:space="preserve"> it was agreed to </w:t>
      </w:r>
      <w:r w:rsidR="006B4C39">
        <w:rPr>
          <w:rFonts w:ascii="Arial" w:hAnsi="Arial" w:cs="Arial"/>
        </w:rPr>
        <w:t xml:space="preserve">support </w:t>
      </w:r>
      <w:r w:rsidR="009214F9">
        <w:rPr>
          <w:rFonts w:ascii="Arial" w:hAnsi="Arial" w:cs="Arial"/>
        </w:rPr>
        <w:t xml:space="preserve">scheduling </w:t>
      </w:r>
      <w:r w:rsidR="006B4C39">
        <w:rPr>
          <w:rFonts w:ascii="Arial" w:hAnsi="Arial" w:cs="Arial"/>
        </w:rPr>
        <w:t xml:space="preserve">up to </w:t>
      </w:r>
      <w:r w:rsidR="005A4CA5">
        <w:rPr>
          <w:rFonts w:ascii="Arial" w:hAnsi="Arial" w:cs="Arial"/>
        </w:rPr>
        <w:t xml:space="preserve">maximum of </w:t>
      </w:r>
      <w:r w:rsidR="006B4C39">
        <w:rPr>
          <w:rFonts w:ascii="Arial" w:hAnsi="Arial" w:cs="Arial"/>
        </w:rPr>
        <w:t>8</w:t>
      </w:r>
      <w:r w:rsidR="00E853CA">
        <w:rPr>
          <w:rFonts w:ascii="Arial" w:hAnsi="Arial" w:cs="Arial"/>
        </w:rPr>
        <w:t xml:space="preserve"> PDSCHs/PUSCHs </w:t>
      </w:r>
      <w:r w:rsidR="009214F9">
        <w:rPr>
          <w:rFonts w:ascii="Arial" w:hAnsi="Arial" w:cs="Arial"/>
        </w:rPr>
        <w:t xml:space="preserve">by a single DCI </w:t>
      </w:r>
      <w:r w:rsidR="00E853CA">
        <w:rPr>
          <w:rFonts w:ascii="Arial" w:hAnsi="Arial" w:cs="Arial"/>
        </w:rPr>
        <w:t>for</w:t>
      </w:r>
      <w:r w:rsidR="001E1AEF">
        <w:rPr>
          <w:rFonts w:ascii="Arial" w:hAnsi="Arial" w:cs="Arial"/>
        </w:rPr>
        <w:t xml:space="preserve"> 480 kHz and 960 kHz</w:t>
      </w:r>
      <w:r w:rsidR="009214F9">
        <w:rPr>
          <w:rFonts w:ascii="Arial" w:hAnsi="Arial" w:cs="Arial"/>
        </w:rPr>
        <w:t xml:space="preserve"> SCS configurations</w:t>
      </w:r>
      <w:r w:rsidR="001E1AEF">
        <w:rPr>
          <w:rFonts w:ascii="Arial" w:hAnsi="Arial" w:cs="Arial"/>
        </w:rPr>
        <w:t>.</w:t>
      </w:r>
      <w:r w:rsidR="009214F9">
        <w:rPr>
          <w:rFonts w:ascii="Arial" w:hAnsi="Arial" w:cs="Arial"/>
        </w:rPr>
        <w:t xml:space="preserve"> Further, </w:t>
      </w:r>
      <w:r w:rsidR="003F485B">
        <w:rPr>
          <w:rFonts w:ascii="Arial" w:hAnsi="Arial" w:cs="Arial"/>
        </w:rPr>
        <w:t xml:space="preserve">it was agreed to further study </w:t>
      </w:r>
      <w:r w:rsidR="00AF16FE">
        <w:rPr>
          <w:rFonts w:ascii="Arial" w:hAnsi="Arial" w:cs="Arial"/>
        </w:rPr>
        <w:t>the need of restricting</w:t>
      </w:r>
      <w:r w:rsidR="004F35A3">
        <w:rPr>
          <w:rFonts w:ascii="Arial" w:hAnsi="Arial" w:cs="Arial"/>
        </w:rPr>
        <w:t xml:space="preserve"> the maximum number of PDSCHs</w:t>
      </w:r>
      <w:r w:rsidR="00BD582C">
        <w:rPr>
          <w:rFonts w:ascii="Arial" w:hAnsi="Arial" w:cs="Arial"/>
        </w:rPr>
        <w:t xml:space="preserve">/PUSCHs for </w:t>
      </w:r>
      <w:r w:rsidR="001F2F8F">
        <w:rPr>
          <w:rFonts w:ascii="Arial" w:hAnsi="Arial" w:cs="Arial"/>
        </w:rPr>
        <w:t>other SCSs</w:t>
      </w:r>
      <w:r w:rsidR="00A90898">
        <w:rPr>
          <w:rFonts w:ascii="Arial" w:hAnsi="Arial" w:cs="Arial"/>
        </w:rPr>
        <w:t xml:space="preserve"> </w:t>
      </w:r>
      <w:r w:rsidR="00844767">
        <w:rPr>
          <w:rFonts w:ascii="Arial" w:hAnsi="Arial" w:cs="Arial"/>
        </w:rPr>
        <w:t>and consider</w:t>
      </w:r>
      <w:r w:rsidR="001C60F3">
        <w:rPr>
          <w:rFonts w:ascii="Arial" w:hAnsi="Arial" w:cs="Arial"/>
        </w:rPr>
        <w:t xml:space="preserve"> selecting </w:t>
      </w:r>
      <w:r w:rsidR="001F2F8F">
        <w:rPr>
          <w:rFonts w:ascii="Arial" w:hAnsi="Arial" w:cs="Arial"/>
        </w:rPr>
        <w:t xml:space="preserve">the supported maximum number of </w:t>
      </w:r>
      <w:r w:rsidR="00D866DC">
        <w:rPr>
          <w:rFonts w:ascii="Arial" w:hAnsi="Arial" w:cs="Arial"/>
        </w:rPr>
        <w:t>PDSCHs/PUSCHs based</w:t>
      </w:r>
      <w:r w:rsidR="001C60F3">
        <w:rPr>
          <w:rFonts w:ascii="Arial" w:hAnsi="Arial" w:cs="Arial"/>
        </w:rPr>
        <w:t xml:space="preserve"> on the UE capability. </w:t>
      </w:r>
      <w:r w:rsidR="00BC2EC5">
        <w:rPr>
          <w:rFonts w:ascii="Arial" w:hAnsi="Arial" w:cs="Arial"/>
        </w:rPr>
        <w:t xml:space="preserve">It was also agreed to </w:t>
      </w:r>
      <w:r w:rsidR="00311AD8">
        <w:rPr>
          <w:rFonts w:ascii="Arial" w:hAnsi="Arial" w:cs="Arial"/>
        </w:rPr>
        <w:t>consider</w:t>
      </w:r>
      <w:r w:rsidR="00BC2EC5">
        <w:rPr>
          <w:rFonts w:ascii="Arial" w:hAnsi="Arial" w:cs="Arial"/>
        </w:rPr>
        <w:t xml:space="preserve"> the requirement for multi-PDSCHs scheduling </w:t>
      </w:r>
      <w:r w:rsidR="004F2289">
        <w:rPr>
          <w:rFonts w:ascii="Arial" w:hAnsi="Arial" w:cs="Arial"/>
        </w:rPr>
        <w:t xml:space="preserve">for 120 kHz </w:t>
      </w:r>
      <w:r w:rsidR="00311AD8">
        <w:rPr>
          <w:rFonts w:ascii="Arial" w:hAnsi="Arial" w:cs="Arial"/>
        </w:rPr>
        <w:t xml:space="preserve">once the maximum number of </w:t>
      </w:r>
      <w:r w:rsidR="003C46EE">
        <w:rPr>
          <w:rFonts w:ascii="Arial" w:hAnsi="Arial" w:cs="Arial"/>
        </w:rPr>
        <w:t xml:space="preserve">PDSCHs/PUSCHs for 480 kHz is finalized. </w:t>
      </w:r>
      <w:r w:rsidR="00CC5DCE">
        <w:rPr>
          <w:rFonts w:ascii="Arial" w:hAnsi="Arial" w:cs="Arial"/>
        </w:rPr>
        <w:t>As the symbol duration</w:t>
      </w:r>
      <w:r w:rsidR="0013683C">
        <w:rPr>
          <w:rFonts w:ascii="Arial" w:hAnsi="Arial" w:cs="Arial"/>
        </w:rPr>
        <w:t xml:space="preserve"> scales with the SCS, naturally the number of </w:t>
      </w:r>
      <w:r w:rsidR="008D30C6">
        <w:rPr>
          <w:rFonts w:ascii="Arial" w:hAnsi="Arial" w:cs="Arial"/>
        </w:rPr>
        <w:t xml:space="preserve">PDSCHs/PUSCHs </w:t>
      </w:r>
      <w:r w:rsidR="007F771C">
        <w:rPr>
          <w:rFonts w:ascii="Arial" w:hAnsi="Arial" w:cs="Arial"/>
        </w:rPr>
        <w:t xml:space="preserve">that </w:t>
      </w:r>
      <w:r w:rsidR="008D30C6">
        <w:rPr>
          <w:rFonts w:ascii="Arial" w:hAnsi="Arial" w:cs="Arial"/>
        </w:rPr>
        <w:t>can be supported should also be scaled.</w:t>
      </w:r>
      <w:r w:rsidR="00734017">
        <w:rPr>
          <w:rFonts w:ascii="Arial" w:hAnsi="Arial" w:cs="Arial"/>
        </w:rPr>
        <w:t xml:space="preserve"> </w:t>
      </w:r>
      <w:r w:rsidR="00410E29">
        <w:rPr>
          <w:rFonts w:ascii="Arial" w:hAnsi="Arial" w:cs="Arial"/>
        </w:rPr>
        <w:t xml:space="preserve">Given that, it would be reasonable to further restrict the maximum number of PDSCHs for 480 kHz up to 4 PDSCHs. In addition, if a UE capability to select between 4 and 8 for 480 kHz SCS is allowed, the gNB implementation has to be more complex as the gNB needs to handle different UE implementations without clear performance benefits. </w:t>
      </w:r>
      <w:r w:rsidR="00E94BCA">
        <w:rPr>
          <w:rFonts w:ascii="Arial" w:hAnsi="Arial" w:cs="Arial"/>
        </w:rPr>
        <w:t xml:space="preserve">Based on the discussion, we make following proposals on the maximum number of PDSCHs/PUSCHs for 480 kHz SCS and </w:t>
      </w:r>
      <w:r w:rsidR="00D87F50">
        <w:rPr>
          <w:rFonts w:ascii="Arial" w:hAnsi="Arial" w:cs="Arial"/>
        </w:rPr>
        <w:t xml:space="preserve">120 kHz SCS. </w:t>
      </w:r>
    </w:p>
    <w:p w14:paraId="184AB3AC" w14:textId="2F2D2E5C" w:rsidR="007575C6" w:rsidRDefault="007575C6" w:rsidP="00EA2AC4">
      <w:pPr>
        <w:spacing w:after="120" w:line="276" w:lineRule="auto"/>
        <w:jc w:val="both"/>
        <w:rPr>
          <w:rFonts w:ascii="Arial" w:hAnsi="Arial" w:cs="Arial"/>
          <w:i/>
          <w:iCs/>
        </w:rPr>
      </w:pPr>
      <w:r w:rsidRPr="009C1043">
        <w:rPr>
          <w:rFonts w:ascii="Arial" w:hAnsi="Arial" w:cs="Arial"/>
          <w:b/>
          <w:bCs/>
          <w:i/>
          <w:iCs/>
        </w:rPr>
        <w:t>Observation</w:t>
      </w:r>
      <w:r w:rsidR="0061734F">
        <w:rPr>
          <w:rFonts w:ascii="Arial" w:hAnsi="Arial" w:cs="Arial"/>
          <w:b/>
          <w:bCs/>
          <w:i/>
          <w:iCs/>
        </w:rPr>
        <w:t xml:space="preserve"> 2</w:t>
      </w:r>
      <w:r w:rsidRPr="009C1043">
        <w:rPr>
          <w:rFonts w:ascii="Arial" w:hAnsi="Arial" w:cs="Arial"/>
          <w:b/>
          <w:bCs/>
          <w:i/>
          <w:iCs/>
        </w:rPr>
        <w:t>:</w:t>
      </w:r>
      <w:r w:rsidRPr="009C1043">
        <w:rPr>
          <w:rFonts w:ascii="Arial" w:hAnsi="Arial" w:cs="Arial"/>
          <w:i/>
          <w:iCs/>
        </w:rPr>
        <w:t xml:space="preserve"> </w:t>
      </w:r>
      <w:r w:rsidR="00410E29" w:rsidRPr="00410E29">
        <w:rPr>
          <w:rFonts w:ascii="Arial" w:hAnsi="Arial" w:cs="Arial"/>
          <w:i/>
          <w:iCs/>
        </w:rPr>
        <w:t>As the symbol duration scales with the SCS, naturally the number of PDSCHs/PUSCHs that can be supported should also be scaled.</w:t>
      </w:r>
    </w:p>
    <w:p w14:paraId="743E1F7C" w14:textId="1B743E68" w:rsidR="0061734F" w:rsidRPr="009C1043" w:rsidRDefault="0061734F" w:rsidP="009C1043">
      <w:pPr>
        <w:spacing w:after="120" w:line="276" w:lineRule="auto"/>
        <w:jc w:val="both"/>
        <w:rPr>
          <w:rFonts w:ascii="Arial" w:hAnsi="Arial" w:cs="Arial"/>
          <w:i/>
          <w:iCs/>
        </w:rPr>
      </w:pPr>
      <w:r w:rsidRPr="009C1043">
        <w:rPr>
          <w:rFonts w:ascii="Arial" w:hAnsi="Arial" w:cs="Arial"/>
          <w:b/>
          <w:bCs/>
          <w:i/>
          <w:iCs/>
        </w:rPr>
        <w:t>Observation</w:t>
      </w:r>
      <w:r>
        <w:rPr>
          <w:rFonts w:ascii="Arial" w:hAnsi="Arial" w:cs="Arial"/>
          <w:b/>
          <w:bCs/>
          <w:i/>
          <w:iCs/>
        </w:rPr>
        <w:t xml:space="preserve"> 3</w:t>
      </w:r>
      <w:r w:rsidRPr="0061734F">
        <w:rPr>
          <w:rFonts w:ascii="Arial" w:hAnsi="Arial" w:cs="Arial"/>
          <w:i/>
          <w:iCs/>
        </w:rPr>
        <w:t xml:space="preserve">: </w:t>
      </w:r>
      <w:r w:rsidRPr="009C1043">
        <w:rPr>
          <w:rFonts w:ascii="Arial" w:hAnsi="Arial" w:cs="Arial"/>
          <w:i/>
          <w:iCs/>
        </w:rPr>
        <w:t xml:space="preserve">Defining the </w:t>
      </w:r>
      <w:r w:rsidR="00410E29">
        <w:rPr>
          <w:rFonts w:ascii="Arial" w:hAnsi="Arial" w:cs="Arial"/>
          <w:i/>
          <w:iCs/>
        </w:rPr>
        <w:t xml:space="preserve">different </w:t>
      </w:r>
      <w:r w:rsidRPr="009C1043">
        <w:rPr>
          <w:rFonts w:ascii="Arial" w:hAnsi="Arial" w:cs="Arial"/>
          <w:i/>
          <w:iCs/>
        </w:rPr>
        <w:t xml:space="preserve">maximum number of PDSCH/PUSCHs </w:t>
      </w:r>
      <w:r w:rsidR="00410E29">
        <w:rPr>
          <w:rFonts w:ascii="Arial" w:hAnsi="Arial" w:cs="Arial"/>
          <w:i/>
          <w:iCs/>
        </w:rPr>
        <w:t xml:space="preserve">for 480 kHz </w:t>
      </w:r>
      <w:r w:rsidRPr="009C1043">
        <w:rPr>
          <w:rFonts w:ascii="Arial" w:hAnsi="Arial" w:cs="Arial"/>
          <w:i/>
          <w:iCs/>
        </w:rPr>
        <w:t>based on UE capability introduce</w:t>
      </w:r>
      <w:r w:rsidR="00410E29">
        <w:rPr>
          <w:rFonts w:ascii="Arial" w:hAnsi="Arial" w:cs="Arial"/>
          <w:i/>
          <w:iCs/>
        </w:rPr>
        <w:t>s</w:t>
      </w:r>
      <w:r w:rsidRPr="009C1043">
        <w:rPr>
          <w:rFonts w:ascii="Arial" w:hAnsi="Arial" w:cs="Arial"/>
          <w:i/>
          <w:iCs/>
        </w:rPr>
        <w:t xml:space="preserve"> additional </w:t>
      </w:r>
      <w:r w:rsidR="00410E29">
        <w:rPr>
          <w:rFonts w:ascii="Arial" w:hAnsi="Arial" w:cs="Arial"/>
          <w:i/>
          <w:iCs/>
        </w:rPr>
        <w:t>gNB implementation complexity to handle fragmented UE implementations</w:t>
      </w:r>
      <w:r w:rsidR="00D95615">
        <w:rPr>
          <w:rFonts w:ascii="Arial" w:hAnsi="Arial" w:cs="Arial"/>
          <w:i/>
          <w:iCs/>
        </w:rPr>
        <w:t xml:space="preserve"> without clear performance benefits</w:t>
      </w:r>
      <w:r w:rsidRPr="009C1043">
        <w:rPr>
          <w:rFonts w:ascii="Arial" w:hAnsi="Arial" w:cs="Arial"/>
          <w:i/>
          <w:iCs/>
        </w:rPr>
        <w:t>.</w:t>
      </w:r>
    </w:p>
    <w:p w14:paraId="2E5C17B5" w14:textId="558AE9EE" w:rsidR="00354E34" w:rsidRPr="009C1043" w:rsidRDefault="002B5C48" w:rsidP="002B5C48">
      <w:pPr>
        <w:spacing w:after="120" w:line="276" w:lineRule="auto"/>
        <w:jc w:val="both"/>
        <w:rPr>
          <w:rFonts w:ascii="Arial" w:hAnsi="Arial" w:cs="Arial"/>
          <w:i/>
          <w:iCs/>
        </w:rPr>
      </w:pPr>
      <w:r w:rsidRPr="009C1043">
        <w:rPr>
          <w:rFonts w:ascii="Arial" w:hAnsi="Arial" w:cs="Arial"/>
          <w:b/>
          <w:bCs/>
          <w:i/>
          <w:iCs/>
        </w:rPr>
        <w:t>Proposal 2</w:t>
      </w:r>
      <w:r w:rsidRPr="009C1043">
        <w:rPr>
          <w:rFonts w:ascii="Arial" w:hAnsi="Arial" w:cs="Arial"/>
          <w:i/>
          <w:iCs/>
        </w:rPr>
        <w:t>: The maximum number of PDSCHs or PUS</w:t>
      </w:r>
      <w:r w:rsidR="0050510B" w:rsidRPr="009C1043">
        <w:rPr>
          <w:rFonts w:ascii="Arial" w:hAnsi="Arial" w:cs="Arial"/>
          <w:i/>
          <w:iCs/>
        </w:rPr>
        <w:t>CHs schedules by a single DCI depends on the SCS.</w:t>
      </w:r>
    </w:p>
    <w:p w14:paraId="42F6128C" w14:textId="1931B3AA" w:rsidR="003E0096" w:rsidRDefault="003E0096" w:rsidP="002B5C48">
      <w:pPr>
        <w:spacing w:after="120" w:line="276" w:lineRule="auto"/>
        <w:jc w:val="both"/>
        <w:rPr>
          <w:rFonts w:ascii="Arial" w:hAnsi="Arial" w:cs="Arial"/>
          <w:i/>
          <w:iCs/>
        </w:rPr>
      </w:pPr>
      <w:r w:rsidRPr="009C1043">
        <w:rPr>
          <w:rFonts w:ascii="Arial" w:hAnsi="Arial" w:cs="Arial"/>
          <w:b/>
          <w:bCs/>
          <w:i/>
          <w:iCs/>
        </w:rPr>
        <w:t>Proposal 3</w:t>
      </w:r>
      <w:r w:rsidRPr="009C1043">
        <w:rPr>
          <w:rFonts w:ascii="Arial" w:hAnsi="Arial" w:cs="Arial"/>
          <w:i/>
          <w:iCs/>
        </w:rPr>
        <w:t xml:space="preserve">: The maximum number of PDSCHs or PUSCHs schedules by a single DCI for 480 kHz SCS is 4. </w:t>
      </w:r>
    </w:p>
    <w:p w14:paraId="0D9C6C73" w14:textId="4E2357E0" w:rsidR="007D7A38" w:rsidRDefault="00225B16" w:rsidP="002B5C48">
      <w:pPr>
        <w:spacing w:after="120" w:line="276" w:lineRule="auto"/>
        <w:jc w:val="both"/>
        <w:rPr>
          <w:rFonts w:ascii="Arial" w:hAnsi="Arial" w:cs="Arial"/>
          <w:i/>
          <w:iCs/>
        </w:rPr>
      </w:pPr>
      <w:r w:rsidRPr="009C1043">
        <w:rPr>
          <w:rFonts w:ascii="Arial" w:hAnsi="Arial" w:cs="Arial"/>
          <w:b/>
          <w:bCs/>
          <w:i/>
          <w:iCs/>
        </w:rPr>
        <w:t>Proposal 4:</w:t>
      </w:r>
      <w:r>
        <w:rPr>
          <w:rFonts w:ascii="Arial" w:hAnsi="Arial" w:cs="Arial"/>
          <w:i/>
          <w:iCs/>
        </w:rPr>
        <w:t xml:space="preserve"> </w:t>
      </w:r>
      <w:r w:rsidR="00410E29">
        <w:rPr>
          <w:rFonts w:ascii="Arial" w:hAnsi="Arial" w:cs="Arial"/>
          <w:i/>
          <w:iCs/>
        </w:rPr>
        <w:t>UE capability on</w:t>
      </w:r>
      <w:r w:rsidR="004A27D6">
        <w:rPr>
          <w:rFonts w:ascii="Arial" w:hAnsi="Arial" w:cs="Arial"/>
          <w:i/>
          <w:iCs/>
        </w:rPr>
        <w:t xml:space="preserve"> the maximum number of PDSCHs</w:t>
      </w:r>
      <w:r w:rsidR="00410E29">
        <w:rPr>
          <w:rFonts w:ascii="Arial" w:hAnsi="Arial" w:cs="Arial"/>
          <w:i/>
          <w:iCs/>
        </w:rPr>
        <w:t xml:space="preserve"> or </w:t>
      </w:r>
      <w:r w:rsidR="004A27D6">
        <w:rPr>
          <w:rFonts w:ascii="Arial" w:hAnsi="Arial" w:cs="Arial"/>
          <w:i/>
          <w:iCs/>
        </w:rPr>
        <w:t xml:space="preserve">PUSCHs scheduled by a single DCI </w:t>
      </w:r>
      <w:r w:rsidR="00410E29">
        <w:rPr>
          <w:rFonts w:ascii="Arial" w:hAnsi="Arial" w:cs="Arial"/>
          <w:i/>
          <w:iCs/>
        </w:rPr>
        <w:t xml:space="preserve">for 480 kHz </w:t>
      </w:r>
      <w:r w:rsidR="004A27D6">
        <w:rPr>
          <w:rFonts w:ascii="Arial" w:hAnsi="Arial" w:cs="Arial"/>
          <w:i/>
          <w:iCs/>
        </w:rPr>
        <w:t xml:space="preserve">is not supported. </w:t>
      </w:r>
    </w:p>
    <w:p w14:paraId="0B72252D" w14:textId="3CEEFC8C" w:rsidR="006532FD" w:rsidRPr="006532FD" w:rsidRDefault="00F35CFC" w:rsidP="009C1043">
      <w:pPr>
        <w:pStyle w:val="Heading2"/>
        <w:tabs>
          <w:tab w:val="clear" w:pos="756"/>
          <w:tab w:val="num" w:pos="450"/>
        </w:tabs>
        <w:ind w:left="0" w:firstLine="0"/>
      </w:pPr>
      <w:r>
        <w:t xml:space="preserve"> </w:t>
      </w:r>
      <w:r w:rsidR="006532FD" w:rsidRPr="009C1043">
        <w:t xml:space="preserve">Time Domain Resource Allocation for </w:t>
      </w:r>
      <w:r w:rsidR="00A833FC">
        <w:t>M</w:t>
      </w:r>
      <w:r w:rsidR="006532FD" w:rsidRPr="009C1043">
        <w:t>ultiple PDSCHs/PUSCHs Scheduled by</w:t>
      </w:r>
      <w:r w:rsidR="00F35A55">
        <w:t xml:space="preserve"> a</w:t>
      </w:r>
      <w:r w:rsidR="006532FD" w:rsidRPr="009C1043">
        <w:t xml:space="preserve"> Single DCI</w:t>
      </w:r>
    </w:p>
    <w:p w14:paraId="78B868D2" w14:textId="0B9CDE05" w:rsidR="00370B6B" w:rsidRDefault="00534AB6" w:rsidP="00573F26">
      <w:pPr>
        <w:spacing w:after="120" w:line="276" w:lineRule="auto"/>
        <w:jc w:val="both"/>
        <w:rPr>
          <w:rFonts w:ascii="Arial" w:hAnsi="Arial" w:cs="Arial"/>
        </w:rPr>
      </w:pPr>
      <w:r>
        <w:rPr>
          <w:rFonts w:ascii="Arial" w:hAnsi="Arial" w:cs="Arial"/>
        </w:rPr>
        <w:t xml:space="preserve">In RAN1 #104-e [1] it was agreed to </w:t>
      </w:r>
      <w:r w:rsidR="006972B0">
        <w:rPr>
          <w:rFonts w:ascii="Arial" w:hAnsi="Arial" w:cs="Arial"/>
        </w:rPr>
        <w:t xml:space="preserve">extend the TDRA tables for PDSCHs and PUSCHs </w:t>
      </w:r>
      <w:r w:rsidR="001854F1">
        <w:rPr>
          <w:rFonts w:ascii="Arial" w:hAnsi="Arial" w:cs="Arial"/>
        </w:rPr>
        <w:t xml:space="preserve">such t that each row indicates SLIV and mapping type for up to 8 PDSCHs. </w:t>
      </w:r>
      <w:r w:rsidR="00FB74FC">
        <w:rPr>
          <w:rFonts w:ascii="Arial" w:hAnsi="Arial" w:cs="Arial"/>
        </w:rPr>
        <w:t xml:space="preserve">Also it was agreed that the number of scheduled PDSCHs/PUSCHs is </w:t>
      </w:r>
      <w:r w:rsidR="00BB5DB3">
        <w:rPr>
          <w:rFonts w:ascii="Arial" w:hAnsi="Arial" w:cs="Arial"/>
        </w:rPr>
        <w:t>implicitly</w:t>
      </w:r>
      <w:r w:rsidR="00FB74FC">
        <w:rPr>
          <w:rFonts w:ascii="Arial" w:hAnsi="Arial" w:cs="Arial"/>
        </w:rPr>
        <w:t xml:space="preserve"> indicated by </w:t>
      </w:r>
      <w:r w:rsidR="0066334B">
        <w:rPr>
          <w:rFonts w:ascii="Arial" w:hAnsi="Arial" w:cs="Arial"/>
        </w:rPr>
        <w:t xml:space="preserve">the number of valid SLIVs in the row indicated by DCI for TDRA. </w:t>
      </w:r>
    </w:p>
    <w:p w14:paraId="22937C62" w14:textId="49A4AD29" w:rsidR="00100A45" w:rsidRDefault="00370B6B" w:rsidP="00573F26">
      <w:pPr>
        <w:spacing w:after="120" w:line="276" w:lineRule="auto"/>
        <w:jc w:val="both"/>
        <w:rPr>
          <w:rFonts w:ascii="Arial" w:hAnsi="Arial" w:cs="Arial"/>
        </w:rPr>
      </w:pPr>
      <w:r>
        <w:rPr>
          <w:rFonts w:ascii="Arial" w:hAnsi="Arial" w:cs="Arial"/>
        </w:rPr>
        <w:t>Both current TDRA tables for PDSCH and PUSCHs can be RRC configured with  16 rows</w:t>
      </w:r>
      <w:r w:rsidR="001C55EC">
        <w:rPr>
          <w:rFonts w:ascii="Arial" w:hAnsi="Arial" w:cs="Arial"/>
        </w:rPr>
        <w:t xml:space="preserve"> indicating </w:t>
      </w:r>
      <w:r w:rsidR="00F16B9A">
        <w:rPr>
          <w:rFonts w:ascii="Arial" w:hAnsi="Arial" w:cs="Arial"/>
        </w:rPr>
        <w:t xml:space="preserve">16 potential configurations. However, </w:t>
      </w:r>
      <w:r w:rsidR="00795FA3">
        <w:rPr>
          <w:rFonts w:ascii="Arial" w:hAnsi="Arial" w:cs="Arial"/>
        </w:rPr>
        <w:t xml:space="preserve">with new additions to TDRA tables, a natural question </w:t>
      </w:r>
      <w:r w:rsidR="00632E10">
        <w:rPr>
          <w:rFonts w:ascii="Arial" w:hAnsi="Arial" w:cs="Arial"/>
        </w:rPr>
        <w:t xml:space="preserve">to consider is if the 16 entries </w:t>
      </w:r>
      <w:r w:rsidR="009B7A30">
        <w:rPr>
          <w:rFonts w:ascii="Arial" w:hAnsi="Arial" w:cs="Arial"/>
        </w:rPr>
        <w:t xml:space="preserve">in the TDRA tables are enough to give enough flexibility for time domain resource allocation and </w:t>
      </w:r>
      <w:r w:rsidR="004F2685">
        <w:rPr>
          <w:rFonts w:ascii="Arial" w:hAnsi="Arial" w:cs="Arial"/>
        </w:rPr>
        <w:t xml:space="preserve">mapping type configuration is enough to give </w:t>
      </w:r>
      <w:r w:rsidR="00991058">
        <w:rPr>
          <w:rFonts w:ascii="Arial" w:hAnsi="Arial" w:cs="Arial"/>
        </w:rPr>
        <w:t xml:space="preserve">adequate </w:t>
      </w:r>
      <w:r w:rsidR="004F2685">
        <w:rPr>
          <w:rFonts w:ascii="Arial" w:hAnsi="Arial" w:cs="Arial"/>
        </w:rPr>
        <w:t xml:space="preserve"> flexibility</w:t>
      </w:r>
      <w:r w:rsidR="00100A45">
        <w:rPr>
          <w:rFonts w:ascii="Arial" w:hAnsi="Arial" w:cs="Arial"/>
        </w:rPr>
        <w:t xml:space="preserve">. </w:t>
      </w:r>
      <w:r w:rsidR="00055011">
        <w:rPr>
          <w:rFonts w:ascii="Arial" w:hAnsi="Arial" w:cs="Arial"/>
        </w:rPr>
        <w:t xml:space="preserve">However, increasing </w:t>
      </w:r>
      <w:r w:rsidR="00055011">
        <w:rPr>
          <w:rFonts w:ascii="Arial" w:hAnsi="Arial" w:cs="Arial"/>
        </w:rPr>
        <w:lastRenderedPageBreak/>
        <w:t xml:space="preserve">the number of entries in the TDRA tables </w:t>
      </w:r>
      <w:r w:rsidR="00DC4238">
        <w:rPr>
          <w:rFonts w:ascii="Arial" w:hAnsi="Arial" w:cs="Arial"/>
        </w:rPr>
        <w:t xml:space="preserve">will required to increase the size of the </w:t>
      </w:r>
      <w:r w:rsidR="00403952">
        <w:rPr>
          <w:rFonts w:ascii="Arial" w:hAnsi="Arial" w:cs="Arial"/>
        </w:rPr>
        <w:t xml:space="preserve">time domain resource allocation field in DCI. </w:t>
      </w:r>
      <w:r w:rsidR="00001388">
        <w:rPr>
          <w:rFonts w:ascii="Arial" w:hAnsi="Arial" w:cs="Arial"/>
        </w:rPr>
        <w:t>Therefore</w:t>
      </w:r>
      <w:r w:rsidR="00100A45">
        <w:rPr>
          <w:rFonts w:ascii="Arial" w:hAnsi="Arial" w:cs="Arial"/>
        </w:rPr>
        <w:t xml:space="preserve">, </w:t>
      </w:r>
      <w:r w:rsidR="003F7BA7">
        <w:rPr>
          <w:rFonts w:ascii="Arial" w:hAnsi="Arial" w:cs="Arial"/>
        </w:rPr>
        <w:t xml:space="preserve">the benefits of having additional entries in the TDRA tables </w:t>
      </w:r>
      <w:r w:rsidR="00FC5DED">
        <w:rPr>
          <w:rFonts w:ascii="Arial" w:hAnsi="Arial" w:cs="Arial"/>
        </w:rPr>
        <w:t xml:space="preserve">for PDSCH and PUSCH should be carefully evaluate. </w:t>
      </w:r>
    </w:p>
    <w:p w14:paraId="221EAB14" w14:textId="3E4BFC00" w:rsidR="00370B6B" w:rsidRDefault="00100A45" w:rsidP="00573F26">
      <w:pPr>
        <w:spacing w:after="120" w:line="276" w:lineRule="auto"/>
        <w:jc w:val="both"/>
        <w:rPr>
          <w:rFonts w:ascii="Arial" w:hAnsi="Arial" w:cs="Arial"/>
        </w:rPr>
      </w:pPr>
      <w:r w:rsidRPr="009C1043">
        <w:rPr>
          <w:rFonts w:ascii="Arial" w:hAnsi="Arial" w:cs="Arial"/>
          <w:b/>
          <w:bCs/>
          <w:i/>
          <w:iCs/>
        </w:rPr>
        <w:t>Proposal</w:t>
      </w:r>
      <w:r w:rsidR="00B61EEF">
        <w:rPr>
          <w:rFonts w:ascii="Arial" w:hAnsi="Arial" w:cs="Arial"/>
          <w:b/>
          <w:bCs/>
          <w:i/>
          <w:iCs/>
        </w:rPr>
        <w:t xml:space="preserve"> 5</w:t>
      </w:r>
      <w:r w:rsidRPr="009C1043">
        <w:rPr>
          <w:rFonts w:ascii="Arial" w:hAnsi="Arial" w:cs="Arial"/>
          <w:b/>
          <w:bCs/>
          <w:i/>
          <w:iCs/>
        </w:rPr>
        <w:t>:</w:t>
      </w:r>
      <w:r>
        <w:rPr>
          <w:rFonts w:ascii="Arial" w:hAnsi="Arial" w:cs="Arial"/>
        </w:rPr>
        <w:t xml:space="preserve"> </w:t>
      </w:r>
      <w:r w:rsidR="00403952" w:rsidRPr="009C1043">
        <w:rPr>
          <w:rFonts w:ascii="Arial" w:hAnsi="Arial" w:cs="Arial"/>
          <w:i/>
          <w:iCs/>
        </w:rPr>
        <w:t xml:space="preserve">The benefits of increasing </w:t>
      </w:r>
      <w:r w:rsidR="00001388" w:rsidRPr="009C1043">
        <w:rPr>
          <w:rFonts w:ascii="Arial" w:hAnsi="Arial" w:cs="Arial"/>
          <w:i/>
          <w:iCs/>
        </w:rPr>
        <w:t>the size of TDRA tables for PDSCH and PUSCH</w:t>
      </w:r>
      <w:r w:rsidR="00427030">
        <w:rPr>
          <w:rFonts w:ascii="Arial" w:hAnsi="Arial" w:cs="Arial"/>
          <w:i/>
          <w:iCs/>
        </w:rPr>
        <w:t xml:space="preserve"> t</w:t>
      </w:r>
      <w:r w:rsidR="008E717D">
        <w:rPr>
          <w:rFonts w:ascii="Arial" w:hAnsi="Arial" w:cs="Arial"/>
          <w:i/>
          <w:iCs/>
        </w:rPr>
        <w:t>o</w:t>
      </w:r>
      <w:r w:rsidR="00427030">
        <w:rPr>
          <w:rFonts w:ascii="Arial" w:hAnsi="Arial" w:cs="Arial"/>
          <w:i/>
          <w:iCs/>
        </w:rPr>
        <w:t xml:space="preserve"> support</w:t>
      </w:r>
      <w:r w:rsidR="0055062C">
        <w:rPr>
          <w:rFonts w:ascii="Arial" w:hAnsi="Arial" w:cs="Arial"/>
          <w:i/>
          <w:iCs/>
        </w:rPr>
        <w:t xml:space="preserve"> multiple PDSCHs/PUSCHs </w:t>
      </w:r>
      <w:r w:rsidR="00EE4A81">
        <w:rPr>
          <w:rFonts w:ascii="Arial" w:hAnsi="Arial" w:cs="Arial"/>
          <w:i/>
          <w:iCs/>
        </w:rPr>
        <w:t>s</w:t>
      </w:r>
      <w:r w:rsidR="00427030">
        <w:rPr>
          <w:rFonts w:ascii="Arial" w:hAnsi="Arial" w:cs="Arial"/>
          <w:i/>
          <w:iCs/>
        </w:rPr>
        <w:t>cheduling</w:t>
      </w:r>
      <w:r w:rsidR="0055062C">
        <w:rPr>
          <w:rFonts w:ascii="Arial" w:hAnsi="Arial" w:cs="Arial"/>
          <w:i/>
          <w:iCs/>
        </w:rPr>
        <w:t xml:space="preserve"> by single DCI</w:t>
      </w:r>
      <w:r w:rsidR="00001388" w:rsidRPr="009C1043">
        <w:rPr>
          <w:rFonts w:ascii="Arial" w:hAnsi="Arial" w:cs="Arial"/>
          <w:i/>
          <w:iCs/>
        </w:rPr>
        <w:t xml:space="preserve"> should be carefully evaluated.</w:t>
      </w:r>
      <w:r w:rsidR="00001388">
        <w:rPr>
          <w:rFonts w:ascii="Arial" w:hAnsi="Arial" w:cs="Arial"/>
        </w:rPr>
        <w:t xml:space="preserve"> </w:t>
      </w:r>
    </w:p>
    <w:p w14:paraId="4A145A12" w14:textId="74FD03D9" w:rsidR="0092450E" w:rsidRDefault="00B61EEF" w:rsidP="00573F26">
      <w:pPr>
        <w:spacing w:after="120" w:line="276" w:lineRule="auto"/>
        <w:jc w:val="both"/>
        <w:rPr>
          <w:rFonts w:ascii="Arial" w:hAnsi="Arial" w:cs="Arial"/>
        </w:rPr>
      </w:pPr>
      <w:r>
        <w:rPr>
          <w:rFonts w:ascii="Arial" w:hAnsi="Arial" w:cs="Arial"/>
        </w:rPr>
        <w:t xml:space="preserve">Further in </w:t>
      </w:r>
      <w:r w:rsidR="00F1201E">
        <w:rPr>
          <w:rFonts w:ascii="Arial" w:hAnsi="Arial" w:cs="Arial"/>
        </w:rPr>
        <w:t xml:space="preserve">Rel-16 </w:t>
      </w:r>
      <w:r w:rsidR="00403081">
        <w:rPr>
          <w:rFonts w:ascii="Arial" w:hAnsi="Arial" w:cs="Arial"/>
        </w:rPr>
        <w:t>[</w:t>
      </w:r>
      <w:r w:rsidR="00DE5126">
        <w:rPr>
          <w:rFonts w:ascii="Arial" w:hAnsi="Arial" w:cs="Arial"/>
        </w:rPr>
        <w:t>3]</w:t>
      </w:r>
      <w:r w:rsidR="00627B91">
        <w:rPr>
          <w:rFonts w:ascii="Arial" w:hAnsi="Arial" w:cs="Arial"/>
        </w:rPr>
        <w:t xml:space="preserve">, </w:t>
      </w:r>
      <w:r w:rsidR="000632A9">
        <w:rPr>
          <w:rFonts w:ascii="Arial" w:hAnsi="Arial" w:cs="Arial"/>
        </w:rPr>
        <w:t>K</w:t>
      </w:r>
      <w:r w:rsidR="004C0E60" w:rsidRPr="009C1043">
        <w:rPr>
          <w:rFonts w:ascii="Arial" w:hAnsi="Arial" w:cs="Arial"/>
          <w:vertAlign w:val="subscript"/>
        </w:rPr>
        <w:t>0</w:t>
      </w:r>
      <w:r w:rsidR="004C0E60">
        <w:rPr>
          <w:rFonts w:ascii="Arial" w:hAnsi="Arial" w:cs="Arial"/>
        </w:rPr>
        <w:t xml:space="preserve"> and </w:t>
      </w:r>
      <w:r w:rsidR="00627B91">
        <w:rPr>
          <w:rFonts w:ascii="Arial" w:hAnsi="Arial" w:cs="Arial"/>
        </w:rPr>
        <w:t>K</w:t>
      </w:r>
      <w:r w:rsidR="00627B91" w:rsidRPr="009C1043">
        <w:rPr>
          <w:rFonts w:ascii="Arial" w:hAnsi="Arial" w:cs="Arial"/>
          <w:vertAlign w:val="subscript"/>
        </w:rPr>
        <w:t>2</w:t>
      </w:r>
      <w:r w:rsidR="00627B91">
        <w:rPr>
          <w:rFonts w:ascii="Arial" w:hAnsi="Arial" w:cs="Arial"/>
        </w:rPr>
        <w:t xml:space="preserve"> value</w:t>
      </w:r>
      <w:r w:rsidR="004C0E60">
        <w:rPr>
          <w:rFonts w:ascii="Arial" w:hAnsi="Arial" w:cs="Arial"/>
        </w:rPr>
        <w:t xml:space="preserve"> defined</w:t>
      </w:r>
      <w:r w:rsidR="00627B91">
        <w:rPr>
          <w:rFonts w:ascii="Arial" w:hAnsi="Arial" w:cs="Arial"/>
        </w:rPr>
        <w:t xml:space="preserve"> for </w:t>
      </w:r>
      <w:r w:rsidR="004C0E60">
        <w:rPr>
          <w:rFonts w:ascii="Arial" w:hAnsi="Arial" w:cs="Arial"/>
        </w:rPr>
        <w:t xml:space="preserve">PDSCH and </w:t>
      </w:r>
      <w:r w:rsidR="00627B91">
        <w:rPr>
          <w:rFonts w:ascii="Arial" w:hAnsi="Arial" w:cs="Arial"/>
        </w:rPr>
        <w:t>PUSCH</w:t>
      </w:r>
      <w:r w:rsidR="004C0E60">
        <w:rPr>
          <w:rFonts w:ascii="Arial" w:hAnsi="Arial" w:cs="Arial"/>
        </w:rPr>
        <w:t xml:space="preserve"> respectively are depend on the numerology</w:t>
      </w:r>
      <w:r w:rsidR="00466F39">
        <w:rPr>
          <w:rFonts w:ascii="Arial" w:hAnsi="Arial" w:cs="Arial"/>
        </w:rPr>
        <w:t>. An</w:t>
      </w:r>
      <w:r w:rsidR="00216924">
        <w:rPr>
          <w:rFonts w:ascii="Arial" w:hAnsi="Arial" w:cs="Arial"/>
        </w:rPr>
        <w:t>d</w:t>
      </w:r>
      <w:r w:rsidR="00466F39">
        <w:rPr>
          <w:rFonts w:ascii="Arial" w:hAnsi="Arial" w:cs="Arial"/>
        </w:rPr>
        <w:t xml:space="preserve"> the </w:t>
      </w:r>
      <w:r w:rsidR="007F0B66">
        <w:rPr>
          <w:rFonts w:ascii="Arial" w:hAnsi="Arial" w:cs="Arial"/>
        </w:rPr>
        <w:t xml:space="preserve">current specification does not support SCS </w:t>
      </w:r>
      <w:r w:rsidR="00DE2FF2">
        <w:rPr>
          <w:rFonts w:ascii="Arial" w:hAnsi="Arial" w:cs="Arial"/>
        </w:rPr>
        <w:t xml:space="preserve">480 kHz and 960 kHz. </w:t>
      </w:r>
      <w:r w:rsidR="00216924">
        <w:rPr>
          <w:rFonts w:ascii="Arial" w:hAnsi="Arial" w:cs="Arial"/>
        </w:rPr>
        <w:t xml:space="preserve">For example, </w:t>
      </w:r>
      <w:r w:rsidR="00DC7741">
        <w:rPr>
          <w:rFonts w:ascii="Arial" w:hAnsi="Arial" w:cs="Arial"/>
        </w:rPr>
        <w:t>‘</w:t>
      </w:r>
      <w:r w:rsidR="00216924" w:rsidRPr="009E05AF">
        <w:rPr>
          <w:rFonts w:ascii="Arial" w:hAnsi="Arial" w:cs="Arial"/>
          <w:i/>
          <w:iCs/>
        </w:rPr>
        <w:t xml:space="preserve">Table 6.1.2.1.1-4: </w:t>
      </w:r>
      <w:r w:rsidR="00216924" w:rsidRPr="009C1043">
        <w:rPr>
          <w:rFonts w:ascii="Arial" w:hAnsi="Arial" w:cs="Arial"/>
        </w:rPr>
        <w:t>Definition of value</w:t>
      </w:r>
      <w:r w:rsidR="00216924" w:rsidRPr="009C1043">
        <w:rPr>
          <w:rFonts w:ascii="Arial" w:eastAsiaTheme="minorHAnsi" w:hAnsi="Arial" w:cs="Arial"/>
        </w:rPr>
        <w:t xml:space="preserve"> j’</w:t>
      </w:r>
      <w:r w:rsidR="00111052" w:rsidRPr="009C1043">
        <w:rPr>
          <w:rFonts w:ascii="Arial" w:eastAsiaTheme="minorHAnsi" w:hAnsi="Arial" w:cs="Arial"/>
        </w:rPr>
        <w:t xml:space="preserve"> of [3] only have entries corresponds to </w:t>
      </w:r>
      <m:oMath>
        <m:sSub>
          <m:sSubPr>
            <m:ctrlPr>
              <w:rPr>
                <w:rFonts w:ascii="Cambria Math" w:hAnsi="Cambria Math" w:cs="Arial"/>
              </w:rPr>
            </m:ctrlPr>
          </m:sSubPr>
          <m:e>
            <m:r>
              <m:rPr>
                <m:sty m:val="bi"/>
              </m:rPr>
              <w:rPr>
                <w:rFonts w:ascii="Cambria Math" w:eastAsiaTheme="minorHAnsi" w:hAnsi="Cambria Math" w:cs="Arial"/>
              </w:rPr>
              <m:t>μ</m:t>
            </m:r>
          </m:e>
          <m:sub>
            <m:r>
              <m:rPr>
                <m:sty m:val="bi"/>
              </m:rPr>
              <w:rPr>
                <w:rFonts w:ascii="Cambria Math" w:eastAsiaTheme="minorHAnsi" w:hAnsi="Cambria Math" w:cs="Arial"/>
              </w:rPr>
              <m:t>PUSCH</m:t>
            </m:r>
          </m:sub>
        </m:sSub>
      </m:oMath>
      <w:r w:rsidR="0012729D" w:rsidRPr="009C1043">
        <w:rPr>
          <w:rFonts w:ascii="Arial" w:eastAsiaTheme="minorHAnsi" w:hAnsi="Arial" w:cs="Arial"/>
        </w:rPr>
        <w:t xml:space="preserve"> ={0, 1, 2, 3}.</w:t>
      </w:r>
      <w:r w:rsidR="00A00884" w:rsidRPr="009C1043">
        <w:rPr>
          <w:rFonts w:ascii="Arial" w:eastAsiaTheme="minorHAnsi" w:hAnsi="Arial" w:cs="Arial"/>
        </w:rPr>
        <w:t xml:space="preserve"> Therefore, </w:t>
      </w:r>
      <w:r w:rsidR="00111052" w:rsidRPr="009C1043">
        <w:rPr>
          <w:rFonts w:ascii="Arial" w:eastAsiaTheme="minorHAnsi" w:hAnsi="Arial" w:cs="Arial"/>
        </w:rPr>
        <w:t xml:space="preserve"> </w:t>
      </w:r>
    </w:p>
    <w:p w14:paraId="4611F372" w14:textId="040F62FF" w:rsidR="005352BE" w:rsidRDefault="0092450E" w:rsidP="009C1043">
      <w:pPr>
        <w:spacing w:after="120" w:line="276" w:lineRule="auto"/>
        <w:jc w:val="both"/>
        <w:rPr>
          <w:rFonts w:ascii="Arial" w:hAnsi="Arial" w:cs="Arial"/>
        </w:rPr>
      </w:pPr>
      <w:r w:rsidRPr="009C1043">
        <w:rPr>
          <w:rFonts w:ascii="Arial" w:hAnsi="Arial" w:cs="Arial"/>
          <w:b/>
          <w:bCs/>
          <w:i/>
          <w:iCs/>
        </w:rPr>
        <w:t>Proposal 6:</w:t>
      </w:r>
      <w:r w:rsidRPr="009C1043">
        <w:rPr>
          <w:rFonts w:ascii="Arial" w:hAnsi="Arial" w:cs="Arial"/>
          <w:i/>
          <w:iCs/>
        </w:rPr>
        <w:t xml:space="preserve"> Extend </w:t>
      </w:r>
      <w:r w:rsidR="00A00884">
        <w:rPr>
          <w:rFonts w:ascii="Arial" w:hAnsi="Arial" w:cs="Arial"/>
          <w:i/>
          <w:iCs/>
        </w:rPr>
        <w:t>K</w:t>
      </w:r>
      <w:r w:rsidR="00A00884" w:rsidRPr="009C1043">
        <w:rPr>
          <w:rFonts w:ascii="Arial" w:hAnsi="Arial" w:cs="Arial"/>
          <w:i/>
          <w:iCs/>
          <w:vertAlign w:val="subscript"/>
        </w:rPr>
        <w:t>0</w:t>
      </w:r>
      <w:r w:rsidR="00A00884">
        <w:rPr>
          <w:rFonts w:ascii="Arial" w:hAnsi="Arial" w:cs="Arial"/>
          <w:i/>
          <w:iCs/>
        </w:rPr>
        <w:t xml:space="preserve"> and K</w:t>
      </w:r>
      <w:r w:rsidR="00A00884" w:rsidRPr="009C1043">
        <w:rPr>
          <w:rFonts w:ascii="Arial" w:hAnsi="Arial" w:cs="Arial"/>
          <w:i/>
          <w:iCs/>
          <w:vertAlign w:val="subscript"/>
        </w:rPr>
        <w:t>2</w:t>
      </w:r>
      <w:r w:rsidR="00A00884">
        <w:rPr>
          <w:rFonts w:ascii="Arial" w:hAnsi="Arial" w:cs="Arial"/>
          <w:i/>
          <w:iCs/>
        </w:rPr>
        <w:t xml:space="preserve"> </w:t>
      </w:r>
      <w:r w:rsidR="00F970F2">
        <w:rPr>
          <w:rFonts w:ascii="Arial" w:hAnsi="Arial" w:cs="Arial"/>
          <w:i/>
          <w:iCs/>
        </w:rPr>
        <w:t>values</w:t>
      </w:r>
      <w:r w:rsidR="00065267" w:rsidRPr="00716665">
        <w:rPr>
          <w:rFonts w:ascii="Arial" w:hAnsi="Arial" w:cs="Arial"/>
          <w:i/>
          <w:iCs/>
        </w:rPr>
        <w:t xml:space="preserve"> </w:t>
      </w:r>
      <w:r w:rsidR="00065267" w:rsidRPr="009C1043">
        <w:rPr>
          <w:rFonts w:ascii="Arial" w:hAnsi="Arial" w:cs="Arial"/>
          <w:i/>
          <w:iCs/>
        </w:rPr>
        <w:t xml:space="preserve">for </w:t>
      </w:r>
      <w:r w:rsidR="004803FE">
        <w:rPr>
          <w:rFonts w:ascii="Arial" w:hAnsi="Arial" w:cs="Arial"/>
          <w:i/>
          <w:iCs/>
        </w:rPr>
        <w:t>additional</w:t>
      </w:r>
      <w:r w:rsidR="00065267" w:rsidRPr="009C1043">
        <w:rPr>
          <w:rFonts w:ascii="Arial" w:hAnsi="Arial" w:cs="Arial"/>
          <w:i/>
          <w:iCs/>
        </w:rPr>
        <w:t xml:space="preserve"> SCSs defined for </w:t>
      </w:r>
      <w:r w:rsidR="004803FE">
        <w:rPr>
          <w:rFonts w:ascii="Arial" w:hAnsi="Arial" w:cs="Arial"/>
          <w:i/>
          <w:iCs/>
        </w:rPr>
        <w:t xml:space="preserve">PUSCH in </w:t>
      </w:r>
      <w:r w:rsidR="00065267" w:rsidRPr="009C1043">
        <w:rPr>
          <w:rFonts w:ascii="Arial" w:hAnsi="Arial" w:cs="Arial"/>
          <w:i/>
          <w:iCs/>
        </w:rPr>
        <w:t>52.6 GHz to 71 GHz band</w:t>
      </w:r>
      <w:r w:rsidR="00AE3523">
        <w:rPr>
          <w:rFonts w:ascii="Arial" w:hAnsi="Arial" w:cs="Arial"/>
          <w:i/>
          <w:iCs/>
        </w:rPr>
        <w:t xml:space="preserve">. </w:t>
      </w:r>
      <w:r w:rsidR="003C6848" w:rsidRPr="009C1043">
        <w:rPr>
          <w:rFonts w:ascii="Arial" w:hAnsi="Arial" w:cs="Arial"/>
          <w:i/>
          <w:iCs/>
        </w:rPr>
        <w:tab/>
      </w:r>
      <w:r w:rsidR="003C6848" w:rsidRPr="009C1043">
        <w:rPr>
          <w:rFonts w:ascii="Arial" w:hAnsi="Arial" w:cs="Arial"/>
          <w:i/>
          <w:iCs/>
        </w:rPr>
        <w:tab/>
      </w:r>
      <w:r w:rsidR="003C6848" w:rsidRPr="009C1043">
        <w:rPr>
          <w:rFonts w:ascii="Arial" w:hAnsi="Arial" w:cs="Arial"/>
          <w:i/>
          <w:iCs/>
        </w:rPr>
        <w:tab/>
      </w:r>
      <w:r w:rsidR="003C6848" w:rsidRPr="009C1043">
        <w:rPr>
          <w:rFonts w:ascii="Arial" w:hAnsi="Arial" w:cs="Arial"/>
          <w:i/>
          <w:iCs/>
        </w:rPr>
        <w:tab/>
      </w:r>
      <w:r w:rsidR="003C6848" w:rsidRPr="009C1043">
        <w:rPr>
          <w:rFonts w:ascii="Arial" w:hAnsi="Arial" w:cs="Arial"/>
          <w:i/>
          <w:iCs/>
        </w:rPr>
        <w:tab/>
      </w:r>
      <w:r w:rsidR="003C6848" w:rsidRPr="009C1043">
        <w:rPr>
          <w:rFonts w:ascii="Arial" w:hAnsi="Arial" w:cs="Arial"/>
          <w:i/>
          <w:iCs/>
        </w:rPr>
        <w:tab/>
      </w:r>
    </w:p>
    <w:p w14:paraId="4B0653CF" w14:textId="6E7A6146" w:rsidR="006532FD" w:rsidRPr="000340D5" w:rsidRDefault="00F35CFC" w:rsidP="009C1043">
      <w:pPr>
        <w:pStyle w:val="Heading2"/>
        <w:tabs>
          <w:tab w:val="clear" w:pos="756"/>
          <w:tab w:val="num" w:pos="450"/>
          <w:tab w:val="num" w:pos="900"/>
        </w:tabs>
        <w:ind w:left="0" w:firstLine="0"/>
      </w:pPr>
      <w:r>
        <w:t xml:space="preserve"> </w:t>
      </w:r>
      <w:r w:rsidR="006532FD">
        <w:t>Frequency</w:t>
      </w:r>
      <w:r w:rsidR="006532FD" w:rsidRPr="009E05AF">
        <w:t xml:space="preserve"> Domain Resource Allocation for </w:t>
      </w:r>
      <w:r w:rsidR="00A833FC">
        <w:t>M</w:t>
      </w:r>
      <w:r w:rsidR="006532FD" w:rsidRPr="009E05AF">
        <w:t xml:space="preserve">ultiple PDSCHs/PUSCHs Scheduled by </w:t>
      </w:r>
      <w:r w:rsidR="00A833FC">
        <w:t xml:space="preserve">a </w:t>
      </w:r>
      <w:r w:rsidR="006532FD" w:rsidRPr="009E05AF">
        <w:t>Single DCI</w:t>
      </w:r>
    </w:p>
    <w:p w14:paraId="179AACAB" w14:textId="2D6C56AD" w:rsidR="00AB59CD" w:rsidRPr="008E2517" w:rsidRDefault="00AB59CD" w:rsidP="00306AC5">
      <w:pPr>
        <w:spacing w:after="240" w:line="276" w:lineRule="auto"/>
        <w:ind w:firstLine="360"/>
        <w:jc w:val="both"/>
        <w:rPr>
          <w:rFonts w:ascii="Arial" w:eastAsia="Calibri" w:hAnsi="Arial" w:cs="Arial"/>
          <w:bCs/>
        </w:rPr>
      </w:pPr>
      <w:r>
        <w:rPr>
          <w:rFonts w:ascii="Arial" w:eastAsia="Calibri" w:hAnsi="Arial" w:cs="Arial"/>
          <w:bCs/>
        </w:rPr>
        <w:t>While multiple PDSCH/PUSCH scheduling with the same DCI can be a crucial factor for NR 52.6 – 71 GHz</w:t>
      </w:r>
      <w:r w:rsidRPr="008E2517">
        <w:rPr>
          <w:rFonts w:ascii="Arial" w:eastAsia="Calibri" w:hAnsi="Arial" w:cs="Arial"/>
          <w:bCs/>
        </w:rPr>
        <w:t xml:space="preserve">, benefits from frequency domain resource allocation enhancement should be carefully </w:t>
      </w:r>
      <w:r>
        <w:rPr>
          <w:rFonts w:ascii="Arial" w:eastAsia="Calibri" w:hAnsi="Arial" w:cs="Arial"/>
          <w:bCs/>
        </w:rPr>
        <w:t>evaluated</w:t>
      </w:r>
      <w:r w:rsidRPr="008E2517">
        <w:rPr>
          <w:rFonts w:ascii="Arial" w:eastAsia="Calibri" w:hAnsi="Arial" w:cs="Arial"/>
          <w:bCs/>
        </w:rPr>
        <w:t xml:space="preserve">. </w:t>
      </w:r>
      <w:r>
        <w:rPr>
          <w:rFonts w:ascii="Arial" w:eastAsia="Calibri" w:hAnsi="Arial" w:cs="Arial"/>
          <w:bCs/>
        </w:rPr>
        <w:t>T</w:t>
      </w:r>
      <w:r w:rsidRPr="008E2517">
        <w:rPr>
          <w:rFonts w:ascii="Arial" w:eastAsia="Calibri" w:hAnsi="Arial" w:cs="Arial"/>
          <w:bCs/>
        </w:rPr>
        <w:t xml:space="preserve">able </w:t>
      </w:r>
      <w:r>
        <w:rPr>
          <w:rFonts w:ascii="Arial" w:eastAsia="Calibri" w:hAnsi="Arial" w:cs="Arial"/>
          <w:bCs/>
        </w:rPr>
        <w:t>1</w:t>
      </w:r>
      <w:r w:rsidRPr="008E2517">
        <w:rPr>
          <w:rFonts w:ascii="Arial" w:eastAsia="Calibri" w:hAnsi="Arial" w:cs="Arial"/>
          <w:bCs/>
        </w:rPr>
        <w:t xml:space="preserve"> shows number of RBs for possible combinations of bandwidth and subcarrier spacing for 52.6 – 71 GHz and </w:t>
      </w:r>
      <w:r>
        <w:rPr>
          <w:rFonts w:ascii="Arial" w:eastAsia="Calibri" w:hAnsi="Arial" w:cs="Arial"/>
          <w:bCs/>
        </w:rPr>
        <w:t>T</w:t>
      </w:r>
      <w:r w:rsidRPr="008E2517">
        <w:rPr>
          <w:rFonts w:ascii="Arial" w:eastAsia="Calibri" w:hAnsi="Arial" w:cs="Arial"/>
          <w:bCs/>
        </w:rPr>
        <w:t xml:space="preserve">able </w:t>
      </w:r>
      <w:r>
        <w:rPr>
          <w:rFonts w:ascii="Arial" w:eastAsia="Calibri" w:hAnsi="Arial" w:cs="Arial"/>
          <w:bCs/>
        </w:rPr>
        <w:t>2</w:t>
      </w:r>
      <w:r w:rsidRPr="008E2517">
        <w:rPr>
          <w:rFonts w:ascii="Arial" w:eastAsia="Calibri" w:hAnsi="Arial" w:cs="Arial"/>
          <w:bCs/>
        </w:rPr>
        <w:t xml:space="preserve"> shows RBG sizes based on a size of BWP in TS 38.214 [</w:t>
      </w:r>
      <w:r w:rsidR="0039210D">
        <w:rPr>
          <w:rFonts w:ascii="Arial" w:eastAsia="Calibri" w:hAnsi="Arial" w:cs="Arial"/>
          <w:bCs/>
        </w:rPr>
        <w:t>3</w:t>
      </w:r>
      <w:r w:rsidRPr="008E2517">
        <w:rPr>
          <w:rFonts w:ascii="Arial" w:eastAsia="Calibri" w:hAnsi="Arial" w:cs="Arial"/>
          <w:bCs/>
        </w:rPr>
        <w:t xml:space="preserve">]. </w:t>
      </w:r>
    </w:p>
    <w:p w14:paraId="23DECDE0" w14:textId="77777777" w:rsidR="00AB59CD" w:rsidRPr="001E23A0" w:rsidRDefault="00AB59CD" w:rsidP="00AB59CD">
      <w:pPr>
        <w:pStyle w:val="Caption"/>
        <w:rPr>
          <w:rFonts w:ascii="Arial" w:hAnsi="Arial" w:cs="Arial"/>
          <w:b w:val="0"/>
          <w:bCs w:val="0"/>
        </w:rPr>
      </w:pPr>
      <w:r w:rsidRPr="001E23A0">
        <w:rPr>
          <w:rFonts w:ascii="Arial" w:hAnsi="Arial" w:cs="Arial"/>
        </w:rPr>
        <w:t xml:space="preserve">Table </w:t>
      </w:r>
      <w:r>
        <w:rPr>
          <w:rFonts w:ascii="Arial" w:hAnsi="Arial" w:cs="Arial"/>
        </w:rPr>
        <w:t>1</w:t>
      </w:r>
      <w:r w:rsidRPr="001E23A0">
        <w:rPr>
          <w:rFonts w:ascii="Arial" w:hAnsi="Arial" w:cs="Arial"/>
        </w:rPr>
        <w:t xml:space="preserve"> </w:t>
      </w:r>
      <w:r w:rsidRPr="001E23A0">
        <w:rPr>
          <w:rFonts w:ascii="Arial" w:hAnsi="Arial" w:cs="Arial"/>
          <w:b w:val="0"/>
          <w:bCs w:val="0"/>
        </w:rPr>
        <w:t xml:space="preserve">Examples of </w:t>
      </w:r>
      <w:r>
        <w:rPr>
          <w:rFonts w:ascii="Arial" w:hAnsi="Arial" w:cs="Arial"/>
          <w:b w:val="0"/>
          <w:bCs w:val="0"/>
        </w:rPr>
        <w:t>number of RBs for combinations of bandwidth and subcarrier spacing</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AB59CD" w:rsidRPr="00EF5EBB" w14:paraId="0DEF0033" w14:textId="77777777" w:rsidTr="001E6F9F">
        <w:tc>
          <w:tcPr>
            <w:tcW w:w="2262" w:type="dxa"/>
            <w:shd w:val="clear" w:color="auto" w:fill="auto"/>
          </w:tcPr>
          <w:p w14:paraId="358CD53B" w14:textId="77777777" w:rsidR="00AB59CD" w:rsidRPr="001E23A0" w:rsidRDefault="00AB59CD" w:rsidP="001E6F9F">
            <w:pPr>
              <w:jc w:val="center"/>
              <w:rPr>
                <w:rFonts w:ascii="Arial" w:hAnsi="Arial" w:cs="Arial"/>
              </w:rPr>
            </w:pPr>
            <w:r w:rsidRPr="001E23A0">
              <w:rPr>
                <w:rFonts w:ascii="Arial" w:hAnsi="Arial" w:cs="Arial"/>
              </w:rPr>
              <w:t>Bandwidth</w:t>
            </w:r>
          </w:p>
        </w:tc>
        <w:tc>
          <w:tcPr>
            <w:tcW w:w="2868" w:type="dxa"/>
            <w:shd w:val="clear" w:color="auto" w:fill="auto"/>
          </w:tcPr>
          <w:p w14:paraId="76DCFD84" w14:textId="77777777" w:rsidR="00AB59CD" w:rsidRPr="001E23A0" w:rsidRDefault="00AB59CD" w:rsidP="001E6F9F">
            <w:pPr>
              <w:jc w:val="center"/>
              <w:rPr>
                <w:rFonts w:ascii="Arial" w:hAnsi="Arial" w:cs="Arial"/>
              </w:rPr>
            </w:pPr>
            <w:r w:rsidRPr="001E23A0">
              <w:rPr>
                <w:rFonts w:ascii="Arial" w:hAnsi="Arial" w:cs="Arial"/>
              </w:rPr>
              <w:t>Subcarrier spacing</w:t>
            </w:r>
          </w:p>
        </w:tc>
        <w:tc>
          <w:tcPr>
            <w:tcW w:w="2970" w:type="dxa"/>
            <w:shd w:val="clear" w:color="auto" w:fill="auto"/>
          </w:tcPr>
          <w:p w14:paraId="16F69CED" w14:textId="77777777" w:rsidR="00AB59CD" w:rsidRPr="001E23A0" w:rsidRDefault="00AB59CD" w:rsidP="001E6F9F">
            <w:pPr>
              <w:jc w:val="center"/>
              <w:rPr>
                <w:rFonts w:ascii="Arial" w:hAnsi="Arial" w:cs="Arial"/>
              </w:rPr>
            </w:pPr>
            <w:r>
              <w:rPr>
                <w:rFonts w:ascii="Arial" w:hAnsi="Arial" w:cs="Arial"/>
              </w:rPr>
              <w:t>Number of RBs</w:t>
            </w:r>
          </w:p>
        </w:tc>
      </w:tr>
      <w:tr w:rsidR="00AB59CD" w:rsidRPr="00EF5EBB" w14:paraId="05CD9DAB" w14:textId="77777777" w:rsidTr="001E6F9F">
        <w:tc>
          <w:tcPr>
            <w:tcW w:w="2262" w:type="dxa"/>
            <w:vMerge w:val="restart"/>
            <w:shd w:val="clear" w:color="auto" w:fill="auto"/>
          </w:tcPr>
          <w:p w14:paraId="24E75EAC" w14:textId="77777777" w:rsidR="00AB59CD" w:rsidRPr="001E23A0" w:rsidRDefault="00AB59CD" w:rsidP="001E6F9F">
            <w:pPr>
              <w:jc w:val="center"/>
              <w:rPr>
                <w:rFonts w:ascii="Arial" w:hAnsi="Arial" w:cs="Arial"/>
              </w:rPr>
            </w:pPr>
            <w:r w:rsidRPr="001E23A0">
              <w:rPr>
                <w:rFonts w:ascii="Arial" w:hAnsi="Arial" w:cs="Arial"/>
              </w:rPr>
              <w:t>400 MHz</w:t>
            </w:r>
          </w:p>
        </w:tc>
        <w:tc>
          <w:tcPr>
            <w:tcW w:w="2868" w:type="dxa"/>
            <w:shd w:val="clear" w:color="auto" w:fill="auto"/>
          </w:tcPr>
          <w:p w14:paraId="5B27C486" w14:textId="77777777" w:rsidR="00AB59CD" w:rsidRPr="001E23A0" w:rsidRDefault="00AB59CD" w:rsidP="001E6F9F">
            <w:pPr>
              <w:jc w:val="center"/>
              <w:rPr>
                <w:rFonts w:ascii="Arial" w:hAnsi="Arial" w:cs="Arial"/>
              </w:rPr>
            </w:pPr>
            <w:r w:rsidRPr="001E23A0">
              <w:rPr>
                <w:rFonts w:ascii="Arial" w:hAnsi="Arial" w:cs="Arial"/>
              </w:rPr>
              <w:t>120 kHz</w:t>
            </w:r>
          </w:p>
        </w:tc>
        <w:tc>
          <w:tcPr>
            <w:tcW w:w="2970" w:type="dxa"/>
            <w:shd w:val="clear" w:color="auto" w:fill="auto"/>
          </w:tcPr>
          <w:p w14:paraId="1FAB32EE"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0705D2A6" w14:textId="77777777" w:rsidTr="001E6F9F">
        <w:tc>
          <w:tcPr>
            <w:tcW w:w="2262" w:type="dxa"/>
            <w:vMerge/>
            <w:shd w:val="clear" w:color="auto" w:fill="auto"/>
          </w:tcPr>
          <w:p w14:paraId="3C266E5B" w14:textId="77777777" w:rsidR="00AB59CD" w:rsidRPr="001E23A0" w:rsidRDefault="00AB59CD" w:rsidP="001E6F9F">
            <w:pPr>
              <w:jc w:val="center"/>
              <w:rPr>
                <w:rFonts w:ascii="Arial" w:hAnsi="Arial" w:cs="Arial"/>
              </w:rPr>
            </w:pPr>
          </w:p>
        </w:tc>
        <w:tc>
          <w:tcPr>
            <w:tcW w:w="2868" w:type="dxa"/>
            <w:shd w:val="clear" w:color="auto" w:fill="auto"/>
          </w:tcPr>
          <w:p w14:paraId="29646C9B" w14:textId="77777777" w:rsidR="00AB59CD" w:rsidRPr="001E23A0" w:rsidRDefault="00AB59CD" w:rsidP="001E6F9F">
            <w:pPr>
              <w:jc w:val="center"/>
              <w:rPr>
                <w:rFonts w:ascii="Arial" w:hAnsi="Arial" w:cs="Arial"/>
              </w:rPr>
            </w:pPr>
            <w:r w:rsidRPr="001E23A0">
              <w:rPr>
                <w:rFonts w:ascii="Arial" w:hAnsi="Arial" w:cs="Arial"/>
              </w:rPr>
              <w:t>240 kHz</w:t>
            </w:r>
          </w:p>
        </w:tc>
        <w:tc>
          <w:tcPr>
            <w:tcW w:w="2970" w:type="dxa"/>
            <w:shd w:val="clear" w:color="auto" w:fill="auto"/>
          </w:tcPr>
          <w:p w14:paraId="0CA73E18"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6AAC13BB" w14:textId="77777777" w:rsidTr="001E6F9F">
        <w:trPr>
          <w:trHeight w:val="56"/>
        </w:trPr>
        <w:tc>
          <w:tcPr>
            <w:tcW w:w="2262" w:type="dxa"/>
            <w:vMerge/>
            <w:shd w:val="clear" w:color="auto" w:fill="auto"/>
          </w:tcPr>
          <w:p w14:paraId="056ED910" w14:textId="77777777" w:rsidR="00AB59CD" w:rsidRPr="001E23A0" w:rsidRDefault="00AB59CD" w:rsidP="001E6F9F">
            <w:pPr>
              <w:jc w:val="center"/>
              <w:rPr>
                <w:rFonts w:ascii="Arial" w:hAnsi="Arial" w:cs="Arial"/>
              </w:rPr>
            </w:pPr>
          </w:p>
        </w:tc>
        <w:tc>
          <w:tcPr>
            <w:tcW w:w="2868" w:type="dxa"/>
            <w:shd w:val="clear" w:color="auto" w:fill="auto"/>
          </w:tcPr>
          <w:p w14:paraId="0889FB7B"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308147CB"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759D88A7" w14:textId="77777777" w:rsidTr="001E6F9F">
        <w:tc>
          <w:tcPr>
            <w:tcW w:w="2262" w:type="dxa"/>
            <w:vMerge/>
            <w:shd w:val="clear" w:color="auto" w:fill="auto"/>
          </w:tcPr>
          <w:p w14:paraId="667DD6BB" w14:textId="77777777" w:rsidR="00AB59CD" w:rsidRPr="001E23A0" w:rsidRDefault="00AB59CD" w:rsidP="001E6F9F">
            <w:pPr>
              <w:jc w:val="center"/>
              <w:rPr>
                <w:rFonts w:ascii="Arial" w:hAnsi="Arial" w:cs="Arial"/>
              </w:rPr>
            </w:pPr>
          </w:p>
        </w:tc>
        <w:tc>
          <w:tcPr>
            <w:tcW w:w="2868" w:type="dxa"/>
            <w:shd w:val="clear" w:color="auto" w:fill="auto"/>
          </w:tcPr>
          <w:p w14:paraId="04A3B00F"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16A5E70D"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1FA37645" w14:textId="77777777" w:rsidTr="001E6F9F">
        <w:tc>
          <w:tcPr>
            <w:tcW w:w="2262" w:type="dxa"/>
            <w:vMerge w:val="restart"/>
            <w:shd w:val="clear" w:color="auto" w:fill="auto"/>
          </w:tcPr>
          <w:p w14:paraId="379071F1" w14:textId="77777777" w:rsidR="00AB59CD" w:rsidRPr="001E23A0" w:rsidRDefault="00AB59CD" w:rsidP="001E6F9F">
            <w:pPr>
              <w:jc w:val="center"/>
              <w:rPr>
                <w:rFonts w:ascii="Arial" w:hAnsi="Arial" w:cs="Arial"/>
              </w:rPr>
            </w:pPr>
            <w:r w:rsidRPr="001E23A0">
              <w:rPr>
                <w:rFonts w:ascii="Arial" w:hAnsi="Arial" w:cs="Arial"/>
              </w:rPr>
              <w:t>800 MHz</w:t>
            </w:r>
          </w:p>
        </w:tc>
        <w:tc>
          <w:tcPr>
            <w:tcW w:w="2868" w:type="dxa"/>
            <w:shd w:val="clear" w:color="auto" w:fill="auto"/>
          </w:tcPr>
          <w:p w14:paraId="3B700D62" w14:textId="77777777" w:rsidR="00AB59CD" w:rsidRPr="001E23A0" w:rsidRDefault="00AB59CD" w:rsidP="001E6F9F">
            <w:pPr>
              <w:jc w:val="center"/>
              <w:rPr>
                <w:rFonts w:ascii="Arial" w:hAnsi="Arial" w:cs="Arial"/>
              </w:rPr>
            </w:pPr>
            <w:r w:rsidRPr="001E23A0">
              <w:rPr>
                <w:rFonts w:ascii="Arial" w:hAnsi="Arial" w:cs="Arial"/>
              </w:rPr>
              <w:t>240 kHz</w:t>
            </w:r>
          </w:p>
        </w:tc>
        <w:tc>
          <w:tcPr>
            <w:tcW w:w="2970" w:type="dxa"/>
            <w:shd w:val="clear" w:color="auto" w:fill="auto"/>
          </w:tcPr>
          <w:p w14:paraId="54BE327B"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2702C8B3" w14:textId="77777777" w:rsidTr="001E6F9F">
        <w:tc>
          <w:tcPr>
            <w:tcW w:w="2262" w:type="dxa"/>
            <w:vMerge/>
            <w:shd w:val="clear" w:color="auto" w:fill="auto"/>
          </w:tcPr>
          <w:p w14:paraId="5CFD09E2" w14:textId="77777777" w:rsidR="00AB59CD" w:rsidRPr="001E23A0" w:rsidRDefault="00AB59CD" w:rsidP="001E6F9F">
            <w:pPr>
              <w:jc w:val="center"/>
              <w:rPr>
                <w:rFonts w:ascii="Arial" w:hAnsi="Arial" w:cs="Arial"/>
              </w:rPr>
            </w:pPr>
          </w:p>
        </w:tc>
        <w:tc>
          <w:tcPr>
            <w:tcW w:w="2868" w:type="dxa"/>
            <w:shd w:val="clear" w:color="auto" w:fill="auto"/>
          </w:tcPr>
          <w:p w14:paraId="7271149D"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7730D25A"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19BFBB88" w14:textId="77777777" w:rsidTr="001E6F9F">
        <w:tc>
          <w:tcPr>
            <w:tcW w:w="2262" w:type="dxa"/>
            <w:vMerge/>
            <w:shd w:val="clear" w:color="auto" w:fill="auto"/>
          </w:tcPr>
          <w:p w14:paraId="30DA3433" w14:textId="77777777" w:rsidR="00AB59CD" w:rsidRPr="001E23A0" w:rsidRDefault="00AB59CD" w:rsidP="001E6F9F">
            <w:pPr>
              <w:jc w:val="center"/>
              <w:rPr>
                <w:rFonts w:ascii="Arial" w:hAnsi="Arial" w:cs="Arial"/>
              </w:rPr>
            </w:pPr>
          </w:p>
        </w:tc>
        <w:tc>
          <w:tcPr>
            <w:tcW w:w="2868" w:type="dxa"/>
            <w:shd w:val="clear" w:color="auto" w:fill="auto"/>
          </w:tcPr>
          <w:p w14:paraId="3E1152B5"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399EBCDA"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625CE2E2" w14:textId="77777777" w:rsidTr="001E6F9F">
        <w:tc>
          <w:tcPr>
            <w:tcW w:w="2262" w:type="dxa"/>
            <w:vMerge/>
            <w:shd w:val="clear" w:color="auto" w:fill="auto"/>
          </w:tcPr>
          <w:p w14:paraId="6B8A1D0E" w14:textId="77777777" w:rsidR="00AB59CD" w:rsidRPr="001E23A0" w:rsidRDefault="00AB59CD" w:rsidP="001E6F9F">
            <w:pPr>
              <w:jc w:val="center"/>
              <w:rPr>
                <w:rFonts w:ascii="Arial" w:hAnsi="Arial" w:cs="Arial"/>
              </w:rPr>
            </w:pPr>
          </w:p>
        </w:tc>
        <w:tc>
          <w:tcPr>
            <w:tcW w:w="2868" w:type="dxa"/>
            <w:shd w:val="clear" w:color="auto" w:fill="auto"/>
          </w:tcPr>
          <w:p w14:paraId="2C899B52"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36186EBC"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7BD4B8EB" w14:textId="77777777" w:rsidTr="001E6F9F">
        <w:tc>
          <w:tcPr>
            <w:tcW w:w="2262" w:type="dxa"/>
            <w:vMerge w:val="restart"/>
            <w:shd w:val="clear" w:color="auto" w:fill="auto"/>
          </w:tcPr>
          <w:p w14:paraId="2078E7F9" w14:textId="77777777" w:rsidR="00AB59CD" w:rsidRPr="001E23A0" w:rsidRDefault="00AB59CD" w:rsidP="001E6F9F">
            <w:pPr>
              <w:jc w:val="center"/>
              <w:rPr>
                <w:rFonts w:ascii="Arial" w:hAnsi="Arial" w:cs="Arial"/>
              </w:rPr>
            </w:pPr>
            <w:r w:rsidRPr="001E23A0">
              <w:rPr>
                <w:rFonts w:ascii="Arial" w:hAnsi="Arial" w:cs="Arial"/>
              </w:rPr>
              <w:t>1.6 GHz</w:t>
            </w:r>
          </w:p>
        </w:tc>
        <w:tc>
          <w:tcPr>
            <w:tcW w:w="2868" w:type="dxa"/>
            <w:shd w:val="clear" w:color="auto" w:fill="auto"/>
          </w:tcPr>
          <w:p w14:paraId="5967F633"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045CEBF5"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0069C676" w14:textId="77777777" w:rsidTr="001E6F9F">
        <w:tc>
          <w:tcPr>
            <w:tcW w:w="2262" w:type="dxa"/>
            <w:vMerge/>
            <w:shd w:val="clear" w:color="auto" w:fill="auto"/>
          </w:tcPr>
          <w:p w14:paraId="2AC701F0" w14:textId="77777777" w:rsidR="00AB59CD" w:rsidRPr="001E23A0" w:rsidRDefault="00AB59CD" w:rsidP="001E6F9F">
            <w:pPr>
              <w:jc w:val="center"/>
              <w:rPr>
                <w:rFonts w:ascii="Arial" w:hAnsi="Arial" w:cs="Arial"/>
              </w:rPr>
            </w:pPr>
          </w:p>
        </w:tc>
        <w:tc>
          <w:tcPr>
            <w:tcW w:w="2868" w:type="dxa"/>
            <w:shd w:val="clear" w:color="auto" w:fill="auto"/>
          </w:tcPr>
          <w:p w14:paraId="2FA223B0"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7A3FE60F"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41F6D8FD" w14:textId="77777777" w:rsidTr="001E6F9F">
        <w:tc>
          <w:tcPr>
            <w:tcW w:w="2262" w:type="dxa"/>
            <w:vMerge/>
            <w:shd w:val="clear" w:color="auto" w:fill="auto"/>
          </w:tcPr>
          <w:p w14:paraId="74EF5DD4" w14:textId="77777777" w:rsidR="00AB59CD" w:rsidRPr="001E23A0" w:rsidRDefault="00AB59CD" w:rsidP="001E6F9F">
            <w:pPr>
              <w:jc w:val="center"/>
              <w:rPr>
                <w:rFonts w:ascii="Arial" w:hAnsi="Arial" w:cs="Arial"/>
              </w:rPr>
            </w:pPr>
          </w:p>
        </w:tc>
        <w:tc>
          <w:tcPr>
            <w:tcW w:w="2868" w:type="dxa"/>
            <w:shd w:val="clear" w:color="auto" w:fill="auto"/>
          </w:tcPr>
          <w:p w14:paraId="1DEF7A5E"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07361CAD"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2314B0D2" w14:textId="77777777" w:rsidTr="001E6F9F">
        <w:tc>
          <w:tcPr>
            <w:tcW w:w="2262" w:type="dxa"/>
            <w:vMerge/>
            <w:shd w:val="clear" w:color="auto" w:fill="auto"/>
          </w:tcPr>
          <w:p w14:paraId="35EF27F8" w14:textId="77777777" w:rsidR="00AB59CD" w:rsidRPr="001E23A0" w:rsidRDefault="00AB59CD" w:rsidP="001E6F9F">
            <w:pPr>
              <w:jc w:val="center"/>
              <w:rPr>
                <w:rFonts w:ascii="Arial" w:hAnsi="Arial" w:cs="Arial"/>
              </w:rPr>
            </w:pPr>
          </w:p>
        </w:tc>
        <w:tc>
          <w:tcPr>
            <w:tcW w:w="2868" w:type="dxa"/>
            <w:shd w:val="clear" w:color="auto" w:fill="auto"/>
          </w:tcPr>
          <w:p w14:paraId="32DD2891" w14:textId="77777777" w:rsidR="00AB59CD" w:rsidRPr="001E23A0" w:rsidRDefault="00AB59CD" w:rsidP="001E6F9F">
            <w:pPr>
              <w:jc w:val="center"/>
              <w:rPr>
                <w:rFonts w:ascii="Arial" w:hAnsi="Arial" w:cs="Arial"/>
              </w:rPr>
            </w:pPr>
            <w:r w:rsidRPr="001E23A0">
              <w:rPr>
                <w:rFonts w:ascii="Arial" w:hAnsi="Arial" w:cs="Arial"/>
              </w:rPr>
              <w:t>3.84 MHz</w:t>
            </w:r>
          </w:p>
        </w:tc>
        <w:tc>
          <w:tcPr>
            <w:tcW w:w="2970" w:type="dxa"/>
            <w:shd w:val="clear" w:color="auto" w:fill="auto"/>
          </w:tcPr>
          <w:p w14:paraId="696A037D"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51DBC032" w14:textId="77777777" w:rsidTr="001E6F9F">
        <w:tc>
          <w:tcPr>
            <w:tcW w:w="2262" w:type="dxa"/>
            <w:vMerge w:val="restart"/>
            <w:shd w:val="clear" w:color="auto" w:fill="auto"/>
          </w:tcPr>
          <w:p w14:paraId="6BD03D08" w14:textId="77777777" w:rsidR="00AB59CD" w:rsidRPr="001E23A0" w:rsidRDefault="00AB59CD" w:rsidP="001E6F9F">
            <w:pPr>
              <w:jc w:val="center"/>
              <w:rPr>
                <w:rFonts w:ascii="Arial" w:hAnsi="Arial" w:cs="Arial"/>
              </w:rPr>
            </w:pPr>
            <w:r w:rsidRPr="001E23A0">
              <w:rPr>
                <w:rFonts w:ascii="Arial" w:hAnsi="Arial" w:cs="Arial"/>
              </w:rPr>
              <w:t>2 GHz</w:t>
            </w:r>
          </w:p>
        </w:tc>
        <w:tc>
          <w:tcPr>
            <w:tcW w:w="2868" w:type="dxa"/>
            <w:shd w:val="clear" w:color="auto" w:fill="auto"/>
          </w:tcPr>
          <w:p w14:paraId="2EC24675"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6E15B55E" w14:textId="77777777" w:rsidR="00AB59CD" w:rsidRPr="001E23A0" w:rsidRDefault="00AB59CD" w:rsidP="001E6F9F">
            <w:pPr>
              <w:jc w:val="center"/>
              <w:rPr>
                <w:rFonts w:ascii="Arial" w:hAnsi="Arial" w:cs="Arial"/>
              </w:rPr>
            </w:pPr>
            <w:r>
              <w:rPr>
                <w:rFonts w:ascii="Arial" w:hAnsi="Arial" w:cs="Arial"/>
              </w:rPr>
              <w:t>160</w:t>
            </w:r>
          </w:p>
        </w:tc>
      </w:tr>
      <w:tr w:rsidR="00AB59CD" w:rsidRPr="00EF5EBB" w14:paraId="772EC04C" w14:textId="77777777" w:rsidTr="001E6F9F">
        <w:tc>
          <w:tcPr>
            <w:tcW w:w="2262" w:type="dxa"/>
            <w:vMerge/>
            <w:shd w:val="clear" w:color="auto" w:fill="auto"/>
          </w:tcPr>
          <w:p w14:paraId="7669317A" w14:textId="77777777" w:rsidR="00AB59CD" w:rsidRPr="001E23A0" w:rsidRDefault="00AB59CD" w:rsidP="001E6F9F">
            <w:pPr>
              <w:jc w:val="center"/>
              <w:rPr>
                <w:rFonts w:ascii="Arial" w:hAnsi="Arial" w:cs="Arial"/>
              </w:rPr>
            </w:pPr>
          </w:p>
        </w:tc>
        <w:tc>
          <w:tcPr>
            <w:tcW w:w="2868" w:type="dxa"/>
            <w:shd w:val="clear" w:color="auto" w:fill="auto"/>
          </w:tcPr>
          <w:p w14:paraId="3C9C0411"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4854C5A2" w14:textId="77777777" w:rsidR="00AB59CD" w:rsidRPr="001E23A0" w:rsidRDefault="00AB59CD" w:rsidP="001E6F9F">
            <w:pPr>
              <w:jc w:val="center"/>
              <w:rPr>
                <w:rFonts w:ascii="Arial" w:hAnsi="Arial" w:cs="Arial"/>
              </w:rPr>
            </w:pPr>
            <w:r>
              <w:rPr>
                <w:rFonts w:ascii="Arial" w:hAnsi="Arial" w:cs="Arial"/>
              </w:rPr>
              <w:t>80</w:t>
            </w:r>
          </w:p>
        </w:tc>
      </w:tr>
      <w:tr w:rsidR="00AB59CD" w:rsidRPr="00EF5EBB" w14:paraId="585C0E0C" w14:textId="77777777" w:rsidTr="001E6F9F">
        <w:tc>
          <w:tcPr>
            <w:tcW w:w="2262" w:type="dxa"/>
            <w:vMerge/>
            <w:shd w:val="clear" w:color="auto" w:fill="auto"/>
          </w:tcPr>
          <w:p w14:paraId="57942BC1" w14:textId="77777777" w:rsidR="00AB59CD" w:rsidRPr="001E23A0" w:rsidRDefault="00AB59CD" w:rsidP="001E6F9F">
            <w:pPr>
              <w:jc w:val="center"/>
              <w:rPr>
                <w:rFonts w:ascii="Arial" w:hAnsi="Arial" w:cs="Arial"/>
              </w:rPr>
            </w:pPr>
          </w:p>
        </w:tc>
        <w:tc>
          <w:tcPr>
            <w:tcW w:w="2868" w:type="dxa"/>
            <w:shd w:val="clear" w:color="auto" w:fill="auto"/>
          </w:tcPr>
          <w:p w14:paraId="6A5F6699" w14:textId="77777777" w:rsidR="00AB59CD" w:rsidRPr="001E23A0" w:rsidRDefault="00AB59CD" w:rsidP="001E6F9F">
            <w:pPr>
              <w:jc w:val="center"/>
              <w:rPr>
                <w:rFonts w:ascii="Arial" w:hAnsi="Arial" w:cs="Arial"/>
              </w:rPr>
            </w:pPr>
            <w:r w:rsidRPr="001E23A0">
              <w:rPr>
                <w:rFonts w:ascii="Arial" w:hAnsi="Arial" w:cs="Arial"/>
              </w:rPr>
              <w:t>3.84 MHz</w:t>
            </w:r>
          </w:p>
        </w:tc>
        <w:tc>
          <w:tcPr>
            <w:tcW w:w="2970" w:type="dxa"/>
            <w:shd w:val="clear" w:color="auto" w:fill="auto"/>
          </w:tcPr>
          <w:p w14:paraId="68EFF377" w14:textId="77777777" w:rsidR="00AB59CD" w:rsidRPr="001E23A0" w:rsidRDefault="00AB59CD" w:rsidP="001E6F9F">
            <w:pPr>
              <w:jc w:val="center"/>
              <w:rPr>
                <w:rFonts w:ascii="Arial" w:hAnsi="Arial" w:cs="Arial"/>
              </w:rPr>
            </w:pPr>
            <w:r>
              <w:rPr>
                <w:rFonts w:ascii="Arial" w:hAnsi="Arial" w:cs="Arial"/>
              </w:rPr>
              <w:t>40</w:t>
            </w:r>
          </w:p>
        </w:tc>
      </w:tr>
    </w:tbl>
    <w:p w14:paraId="5E93B8D3" w14:textId="77777777" w:rsidR="00AB59CD" w:rsidRDefault="00AB59CD" w:rsidP="00AB59CD">
      <w:pPr>
        <w:rPr>
          <w:lang w:eastAsia="zh-CN"/>
        </w:rPr>
      </w:pPr>
    </w:p>
    <w:p w14:paraId="64266804" w14:textId="77777777" w:rsidR="00AB59CD" w:rsidRDefault="00AB59CD" w:rsidP="00AB59CD">
      <w:pPr>
        <w:pStyle w:val="Caption"/>
        <w:rPr>
          <w:rFonts w:ascii="Arial" w:hAnsi="Arial" w:cs="Arial"/>
          <w:b w:val="0"/>
          <w:bCs w:val="0"/>
        </w:rPr>
      </w:pPr>
      <w:r w:rsidRPr="001E23A0">
        <w:rPr>
          <w:rFonts w:ascii="Arial" w:hAnsi="Arial" w:cs="Arial"/>
        </w:rPr>
        <w:t xml:space="preserve">Table </w:t>
      </w:r>
      <w:r>
        <w:rPr>
          <w:rFonts w:ascii="Arial" w:hAnsi="Arial" w:cs="Arial"/>
        </w:rPr>
        <w:t>2</w:t>
      </w:r>
      <w:r w:rsidRPr="001E23A0">
        <w:rPr>
          <w:rFonts w:ascii="Arial" w:hAnsi="Arial" w:cs="Arial"/>
        </w:rPr>
        <w:t xml:space="preserve"> </w:t>
      </w:r>
      <w:r>
        <w:rPr>
          <w:rFonts w:ascii="Arial" w:hAnsi="Arial" w:cs="Arial"/>
          <w:b w:val="0"/>
          <w:bCs w:val="0"/>
        </w:rPr>
        <w:t>RBG size based on BWP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B59CD" w:rsidRPr="00E17FE7" w14:paraId="0E06E16F" w14:textId="77777777" w:rsidTr="001E6F9F">
        <w:trPr>
          <w:jc w:val="center"/>
        </w:trPr>
        <w:tc>
          <w:tcPr>
            <w:tcW w:w="2805" w:type="dxa"/>
            <w:shd w:val="clear" w:color="auto" w:fill="auto"/>
          </w:tcPr>
          <w:p w14:paraId="30715AD7" w14:textId="77777777" w:rsidR="00AB59CD" w:rsidRPr="008E2517" w:rsidRDefault="00AB59CD" w:rsidP="001E6F9F">
            <w:pPr>
              <w:jc w:val="center"/>
              <w:rPr>
                <w:rFonts w:cs="Arial"/>
              </w:rPr>
            </w:pPr>
            <w:r w:rsidRPr="008E2517">
              <w:rPr>
                <w:rFonts w:ascii="Arial" w:hAnsi="Arial" w:cs="Arial"/>
              </w:rPr>
              <w:t>Bandwidth Part Size</w:t>
            </w:r>
          </w:p>
        </w:tc>
        <w:tc>
          <w:tcPr>
            <w:tcW w:w="2328" w:type="dxa"/>
            <w:shd w:val="clear" w:color="auto" w:fill="auto"/>
          </w:tcPr>
          <w:p w14:paraId="07B6A77A" w14:textId="77777777" w:rsidR="00AB59CD" w:rsidRPr="008E2517" w:rsidRDefault="00AB59CD" w:rsidP="001E6F9F">
            <w:pPr>
              <w:jc w:val="center"/>
              <w:rPr>
                <w:rFonts w:cs="Arial"/>
              </w:rPr>
            </w:pPr>
            <w:r w:rsidRPr="008E2517">
              <w:rPr>
                <w:rFonts w:ascii="Arial" w:hAnsi="Arial" w:cs="Arial"/>
              </w:rPr>
              <w:t>Configuration 1</w:t>
            </w:r>
          </w:p>
        </w:tc>
        <w:tc>
          <w:tcPr>
            <w:tcW w:w="2328" w:type="dxa"/>
            <w:shd w:val="clear" w:color="auto" w:fill="auto"/>
          </w:tcPr>
          <w:p w14:paraId="05439DBC" w14:textId="77777777" w:rsidR="00AB59CD" w:rsidRPr="008E2517" w:rsidRDefault="00AB59CD" w:rsidP="001E6F9F">
            <w:pPr>
              <w:jc w:val="center"/>
              <w:rPr>
                <w:rFonts w:cs="Arial"/>
              </w:rPr>
            </w:pPr>
            <w:r w:rsidRPr="008E2517">
              <w:rPr>
                <w:rFonts w:ascii="Arial" w:hAnsi="Arial" w:cs="Arial"/>
              </w:rPr>
              <w:t>Configuration 2</w:t>
            </w:r>
          </w:p>
        </w:tc>
      </w:tr>
      <w:tr w:rsidR="00AB59CD" w:rsidRPr="00E17FE7" w14:paraId="5DCD902F" w14:textId="77777777" w:rsidTr="001E6F9F">
        <w:trPr>
          <w:jc w:val="center"/>
        </w:trPr>
        <w:tc>
          <w:tcPr>
            <w:tcW w:w="2805" w:type="dxa"/>
            <w:shd w:val="clear" w:color="auto" w:fill="auto"/>
          </w:tcPr>
          <w:p w14:paraId="39031247" w14:textId="77777777" w:rsidR="00AB59CD" w:rsidRPr="008E2517" w:rsidRDefault="00AB59CD" w:rsidP="001E6F9F">
            <w:pPr>
              <w:jc w:val="center"/>
              <w:rPr>
                <w:rFonts w:cs="Arial"/>
              </w:rPr>
            </w:pPr>
            <w:r w:rsidRPr="008E2517">
              <w:rPr>
                <w:rFonts w:ascii="Arial" w:hAnsi="Arial" w:cs="Arial"/>
              </w:rPr>
              <w:t>1 – 36</w:t>
            </w:r>
          </w:p>
        </w:tc>
        <w:tc>
          <w:tcPr>
            <w:tcW w:w="2328" w:type="dxa"/>
            <w:shd w:val="clear" w:color="auto" w:fill="auto"/>
          </w:tcPr>
          <w:p w14:paraId="45E0F50D" w14:textId="77777777" w:rsidR="00AB59CD" w:rsidRPr="008E2517" w:rsidRDefault="00AB59CD" w:rsidP="001E6F9F">
            <w:pPr>
              <w:jc w:val="center"/>
              <w:rPr>
                <w:rFonts w:cs="Arial"/>
              </w:rPr>
            </w:pPr>
            <w:r w:rsidRPr="008E2517">
              <w:rPr>
                <w:rFonts w:ascii="Arial" w:hAnsi="Arial" w:cs="Arial"/>
              </w:rPr>
              <w:t>2</w:t>
            </w:r>
          </w:p>
        </w:tc>
        <w:tc>
          <w:tcPr>
            <w:tcW w:w="2328" w:type="dxa"/>
            <w:shd w:val="clear" w:color="auto" w:fill="auto"/>
          </w:tcPr>
          <w:p w14:paraId="6225C398" w14:textId="77777777" w:rsidR="00AB59CD" w:rsidRPr="008E2517" w:rsidRDefault="00AB59CD" w:rsidP="001E6F9F">
            <w:pPr>
              <w:jc w:val="center"/>
              <w:rPr>
                <w:rFonts w:cs="Arial"/>
              </w:rPr>
            </w:pPr>
            <w:r w:rsidRPr="008E2517">
              <w:rPr>
                <w:rFonts w:ascii="Arial" w:hAnsi="Arial" w:cs="Arial"/>
              </w:rPr>
              <w:t>4</w:t>
            </w:r>
          </w:p>
        </w:tc>
      </w:tr>
      <w:tr w:rsidR="00AB59CD" w:rsidRPr="00E17FE7" w14:paraId="281040C3" w14:textId="77777777" w:rsidTr="001E6F9F">
        <w:trPr>
          <w:jc w:val="center"/>
        </w:trPr>
        <w:tc>
          <w:tcPr>
            <w:tcW w:w="2805" w:type="dxa"/>
            <w:shd w:val="clear" w:color="auto" w:fill="auto"/>
          </w:tcPr>
          <w:p w14:paraId="32213F7B" w14:textId="77777777" w:rsidR="00AB59CD" w:rsidRPr="008E2517" w:rsidRDefault="00AB59CD" w:rsidP="001E6F9F">
            <w:pPr>
              <w:jc w:val="center"/>
              <w:rPr>
                <w:rFonts w:cs="Arial"/>
              </w:rPr>
            </w:pPr>
            <w:r w:rsidRPr="008E2517">
              <w:rPr>
                <w:rFonts w:ascii="Arial" w:hAnsi="Arial" w:cs="Arial"/>
              </w:rPr>
              <w:t>37 – 72</w:t>
            </w:r>
          </w:p>
        </w:tc>
        <w:tc>
          <w:tcPr>
            <w:tcW w:w="2328" w:type="dxa"/>
            <w:shd w:val="clear" w:color="auto" w:fill="auto"/>
          </w:tcPr>
          <w:p w14:paraId="408D1472" w14:textId="77777777" w:rsidR="00AB59CD" w:rsidRPr="008E2517" w:rsidRDefault="00AB59CD" w:rsidP="001E6F9F">
            <w:pPr>
              <w:jc w:val="center"/>
              <w:rPr>
                <w:rFonts w:cs="Arial"/>
              </w:rPr>
            </w:pPr>
            <w:r w:rsidRPr="008E2517">
              <w:rPr>
                <w:rFonts w:ascii="Arial" w:hAnsi="Arial" w:cs="Arial"/>
              </w:rPr>
              <w:t>4</w:t>
            </w:r>
          </w:p>
        </w:tc>
        <w:tc>
          <w:tcPr>
            <w:tcW w:w="2328" w:type="dxa"/>
            <w:shd w:val="clear" w:color="auto" w:fill="auto"/>
          </w:tcPr>
          <w:p w14:paraId="7F562D2E" w14:textId="77777777" w:rsidR="00AB59CD" w:rsidRPr="008E2517" w:rsidRDefault="00AB59CD" w:rsidP="001E6F9F">
            <w:pPr>
              <w:jc w:val="center"/>
              <w:rPr>
                <w:rFonts w:cs="Arial"/>
              </w:rPr>
            </w:pPr>
            <w:r w:rsidRPr="008E2517">
              <w:rPr>
                <w:rFonts w:ascii="Arial" w:hAnsi="Arial" w:cs="Arial"/>
              </w:rPr>
              <w:t>8</w:t>
            </w:r>
          </w:p>
        </w:tc>
      </w:tr>
      <w:tr w:rsidR="00AB59CD" w:rsidRPr="00E17FE7" w14:paraId="7FEC48F5" w14:textId="77777777" w:rsidTr="001E6F9F">
        <w:trPr>
          <w:jc w:val="center"/>
        </w:trPr>
        <w:tc>
          <w:tcPr>
            <w:tcW w:w="2805" w:type="dxa"/>
            <w:shd w:val="clear" w:color="auto" w:fill="auto"/>
          </w:tcPr>
          <w:p w14:paraId="129146D8" w14:textId="77777777" w:rsidR="00AB59CD" w:rsidRPr="008E2517" w:rsidRDefault="00AB59CD" w:rsidP="001E6F9F">
            <w:pPr>
              <w:jc w:val="center"/>
              <w:rPr>
                <w:rFonts w:cs="Arial"/>
              </w:rPr>
            </w:pPr>
            <w:r w:rsidRPr="008E2517">
              <w:rPr>
                <w:rFonts w:ascii="Arial" w:hAnsi="Arial" w:cs="Arial"/>
              </w:rPr>
              <w:t>73 – 144</w:t>
            </w:r>
          </w:p>
        </w:tc>
        <w:tc>
          <w:tcPr>
            <w:tcW w:w="2328" w:type="dxa"/>
            <w:shd w:val="clear" w:color="auto" w:fill="auto"/>
          </w:tcPr>
          <w:p w14:paraId="6A578350" w14:textId="77777777" w:rsidR="00AB59CD" w:rsidRPr="008E2517" w:rsidRDefault="00AB59CD" w:rsidP="001E6F9F">
            <w:pPr>
              <w:jc w:val="center"/>
              <w:rPr>
                <w:rFonts w:cs="Arial"/>
              </w:rPr>
            </w:pPr>
            <w:r w:rsidRPr="008E2517">
              <w:rPr>
                <w:rFonts w:ascii="Arial" w:hAnsi="Arial" w:cs="Arial"/>
              </w:rPr>
              <w:t>8</w:t>
            </w:r>
          </w:p>
        </w:tc>
        <w:tc>
          <w:tcPr>
            <w:tcW w:w="2328" w:type="dxa"/>
            <w:shd w:val="clear" w:color="auto" w:fill="auto"/>
          </w:tcPr>
          <w:p w14:paraId="3A5592C4" w14:textId="77777777" w:rsidR="00AB59CD" w:rsidRPr="008E2517" w:rsidRDefault="00AB59CD" w:rsidP="001E6F9F">
            <w:pPr>
              <w:jc w:val="center"/>
              <w:rPr>
                <w:rFonts w:cs="Arial"/>
              </w:rPr>
            </w:pPr>
            <w:r w:rsidRPr="008E2517">
              <w:rPr>
                <w:rFonts w:ascii="Arial" w:hAnsi="Arial" w:cs="Arial"/>
              </w:rPr>
              <w:t>16</w:t>
            </w:r>
          </w:p>
        </w:tc>
      </w:tr>
      <w:tr w:rsidR="00AB59CD" w:rsidRPr="00E17FE7" w14:paraId="07F957B9" w14:textId="77777777" w:rsidTr="001E6F9F">
        <w:trPr>
          <w:jc w:val="center"/>
        </w:trPr>
        <w:tc>
          <w:tcPr>
            <w:tcW w:w="2805" w:type="dxa"/>
            <w:shd w:val="clear" w:color="auto" w:fill="auto"/>
          </w:tcPr>
          <w:p w14:paraId="26B7E474" w14:textId="77777777" w:rsidR="00AB59CD" w:rsidRPr="008E2517" w:rsidRDefault="00AB59CD" w:rsidP="001E6F9F">
            <w:pPr>
              <w:jc w:val="center"/>
              <w:rPr>
                <w:rFonts w:cs="Arial"/>
              </w:rPr>
            </w:pPr>
            <w:r w:rsidRPr="008E2517">
              <w:rPr>
                <w:rFonts w:ascii="Arial" w:hAnsi="Arial" w:cs="Arial"/>
              </w:rPr>
              <w:t>145 – 275</w:t>
            </w:r>
          </w:p>
        </w:tc>
        <w:tc>
          <w:tcPr>
            <w:tcW w:w="2328" w:type="dxa"/>
            <w:shd w:val="clear" w:color="auto" w:fill="auto"/>
          </w:tcPr>
          <w:p w14:paraId="77C3FCF2" w14:textId="77777777" w:rsidR="00AB59CD" w:rsidRPr="008E2517" w:rsidRDefault="00AB59CD" w:rsidP="001E6F9F">
            <w:pPr>
              <w:jc w:val="center"/>
              <w:rPr>
                <w:rFonts w:cs="Arial"/>
              </w:rPr>
            </w:pPr>
            <w:r w:rsidRPr="008E2517">
              <w:rPr>
                <w:rFonts w:ascii="Arial" w:hAnsi="Arial" w:cs="Arial"/>
              </w:rPr>
              <w:t>16</w:t>
            </w:r>
          </w:p>
        </w:tc>
        <w:tc>
          <w:tcPr>
            <w:tcW w:w="2328" w:type="dxa"/>
            <w:shd w:val="clear" w:color="auto" w:fill="auto"/>
          </w:tcPr>
          <w:p w14:paraId="34CBC2B5" w14:textId="77777777" w:rsidR="00AB59CD" w:rsidRPr="008E2517" w:rsidRDefault="00AB59CD" w:rsidP="001E6F9F">
            <w:pPr>
              <w:jc w:val="center"/>
              <w:rPr>
                <w:rFonts w:cs="Arial"/>
              </w:rPr>
            </w:pPr>
            <w:r w:rsidRPr="008E2517">
              <w:rPr>
                <w:rFonts w:ascii="Arial" w:hAnsi="Arial" w:cs="Arial"/>
              </w:rPr>
              <w:t>16</w:t>
            </w:r>
          </w:p>
        </w:tc>
      </w:tr>
    </w:tbl>
    <w:p w14:paraId="03A71001" w14:textId="77777777" w:rsidR="00AB59CD" w:rsidRPr="008E2517" w:rsidRDefault="00AB59CD" w:rsidP="00AB59CD">
      <w:pPr>
        <w:rPr>
          <w:b/>
          <w:bCs/>
        </w:rPr>
      </w:pPr>
    </w:p>
    <w:p w14:paraId="3B1DA7E4" w14:textId="2E61E910" w:rsidR="00AB59CD" w:rsidRPr="008E2517" w:rsidRDefault="00AB59CD" w:rsidP="00306AC5">
      <w:pPr>
        <w:spacing w:after="120" w:line="276" w:lineRule="auto"/>
        <w:ind w:firstLine="360"/>
        <w:jc w:val="both"/>
        <w:rPr>
          <w:rFonts w:ascii="Arial" w:eastAsia="Calibri" w:hAnsi="Arial" w:cs="Arial"/>
          <w:bCs/>
        </w:rPr>
      </w:pPr>
      <w:r w:rsidRPr="008E2517">
        <w:rPr>
          <w:rFonts w:ascii="Arial" w:eastAsia="Calibri" w:hAnsi="Arial" w:cs="Arial"/>
          <w:bCs/>
        </w:rPr>
        <w:t>As shown in Table</w:t>
      </w:r>
      <w:r>
        <w:rPr>
          <w:rFonts w:ascii="Arial" w:eastAsia="Calibri" w:hAnsi="Arial" w:cs="Arial"/>
          <w:bCs/>
        </w:rPr>
        <w:t>s</w:t>
      </w:r>
      <w:r w:rsidRPr="008E2517">
        <w:rPr>
          <w:rFonts w:ascii="Arial" w:eastAsia="Calibri" w:hAnsi="Arial" w:cs="Arial"/>
          <w:bCs/>
        </w:rPr>
        <w:t xml:space="preserve"> </w:t>
      </w:r>
      <w:r>
        <w:rPr>
          <w:rFonts w:ascii="Arial" w:eastAsia="Calibri" w:hAnsi="Arial" w:cs="Arial"/>
          <w:bCs/>
        </w:rPr>
        <w:t>1</w:t>
      </w:r>
      <w:r w:rsidRPr="008E2517">
        <w:rPr>
          <w:rFonts w:ascii="Arial" w:eastAsia="Calibri" w:hAnsi="Arial" w:cs="Arial"/>
          <w:bCs/>
        </w:rPr>
        <w:t xml:space="preserve"> </w:t>
      </w:r>
      <w:r>
        <w:rPr>
          <w:rFonts w:ascii="Arial" w:eastAsia="Calibri" w:hAnsi="Arial" w:cs="Arial"/>
          <w:bCs/>
        </w:rPr>
        <w:t>–</w:t>
      </w:r>
      <w:r w:rsidRPr="008E2517">
        <w:rPr>
          <w:rFonts w:ascii="Arial" w:eastAsia="Calibri" w:hAnsi="Arial" w:cs="Arial"/>
          <w:bCs/>
        </w:rPr>
        <w:t xml:space="preserve"> </w:t>
      </w:r>
      <w:bookmarkStart w:id="7" w:name="_Hlk53523712"/>
      <w:r>
        <w:rPr>
          <w:rFonts w:ascii="Arial" w:eastAsia="Calibri" w:hAnsi="Arial" w:cs="Arial"/>
          <w:bCs/>
        </w:rPr>
        <w:t>2</w:t>
      </w:r>
      <w:r w:rsidRPr="008E2517">
        <w:rPr>
          <w:rFonts w:ascii="Arial" w:eastAsia="Calibri" w:hAnsi="Arial" w:cs="Arial"/>
          <w:bCs/>
        </w:rPr>
        <w:t xml:space="preserve">, </w:t>
      </w:r>
      <w:r>
        <w:rPr>
          <w:rFonts w:ascii="Arial" w:eastAsia="Calibri" w:hAnsi="Arial" w:cs="Arial"/>
          <w:bCs/>
        </w:rPr>
        <w:t xml:space="preserve">it is observed that required </w:t>
      </w:r>
      <w:r w:rsidR="00493E8D">
        <w:rPr>
          <w:rFonts w:ascii="Arial" w:eastAsia="Calibri" w:hAnsi="Arial" w:cs="Arial"/>
          <w:bCs/>
        </w:rPr>
        <w:t xml:space="preserve">DCI </w:t>
      </w:r>
      <w:r>
        <w:rPr>
          <w:rFonts w:ascii="Arial" w:eastAsia="Calibri" w:hAnsi="Arial" w:cs="Arial"/>
          <w:bCs/>
        </w:rPr>
        <w:t xml:space="preserve">payload for frequency domain resource allocation do not increase as </w:t>
      </w:r>
      <w:r w:rsidR="00CA0531">
        <w:rPr>
          <w:rFonts w:ascii="Arial" w:eastAsia="Calibri" w:hAnsi="Arial" w:cs="Arial"/>
          <w:bCs/>
        </w:rPr>
        <w:t xml:space="preserve">the </w:t>
      </w:r>
      <w:r>
        <w:rPr>
          <w:rFonts w:ascii="Arial" w:eastAsia="Calibri" w:hAnsi="Arial" w:cs="Arial"/>
          <w:bCs/>
        </w:rPr>
        <w:t xml:space="preserve">maximum number of RBs does not increase in NR 52.6 – 71 GHz. </w:t>
      </w:r>
      <w:bookmarkEnd w:id="7"/>
      <w:r>
        <w:rPr>
          <w:rFonts w:ascii="Arial" w:eastAsia="Calibri" w:hAnsi="Arial" w:cs="Arial"/>
          <w:bCs/>
        </w:rPr>
        <w:t xml:space="preserve">While introducing larger RBG size may extend the cell coverage by reducing the required payload in DCI, actual benefits on coverage are questionable. In addition, it should be noted that larger RB size also reduces frequency domain resource allocation flexibility, and this may be a crucial disadvantage </w:t>
      </w:r>
      <w:r w:rsidRPr="003109FD">
        <w:rPr>
          <w:rFonts w:ascii="Arial" w:eastAsia="Calibri" w:hAnsi="Arial" w:cs="Arial"/>
          <w:bCs/>
        </w:rPr>
        <w:t xml:space="preserve">as higher SCSs occupies larger bandwidths than lower SCSs </w:t>
      </w:r>
      <w:r w:rsidR="00B37CF5">
        <w:rPr>
          <w:rFonts w:ascii="Arial" w:eastAsia="Calibri" w:hAnsi="Arial" w:cs="Arial"/>
          <w:bCs/>
        </w:rPr>
        <w:t xml:space="preserve">for a given </w:t>
      </w:r>
      <w:r w:rsidRPr="003109FD">
        <w:rPr>
          <w:rFonts w:ascii="Arial" w:eastAsia="Calibri" w:hAnsi="Arial" w:cs="Arial"/>
          <w:bCs/>
        </w:rPr>
        <w:t>RBG size</w:t>
      </w:r>
      <w:r>
        <w:rPr>
          <w:rFonts w:ascii="Arial" w:eastAsia="Calibri" w:hAnsi="Arial" w:cs="Arial"/>
          <w:bCs/>
        </w:rPr>
        <w:t xml:space="preserve">. Given that, </w:t>
      </w:r>
      <w:bookmarkStart w:id="8" w:name="_Hlk53523724"/>
      <w:r>
        <w:rPr>
          <w:rFonts w:ascii="Arial" w:eastAsia="Calibri" w:hAnsi="Arial" w:cs="Arial"/>
          <w:bCs/>
        </w:rPr>
        <w:t xml:space="preserve">the benefits from frequency domain resource allocation enhancements should be carefully evaluated. </w:t>
      </w:r>
      <w:bookmarkEnd w:id="8"/>
    </w:p>
    <w:p w14:paraId="7BBEB223" w14:textId="7D36D955" w:rsidR="00AB59CD" w:rsidRPr="00C22412" w:rsidRDefault="00AB59CD" w:rsidP="00AB59CD">
      <w:pPr>
        <w:spacing w:after="120" w:line="276" w:lineRule="auto"/>
        <w:jc w:val="both"/>
        <w:rPr>
          <w:rFonts w:ascii="Arial" w:hAnsi="Arial" w:cs="Arial"/>
          <w:bCs/>
          <w:i/>
          <w:iCs/>
        </w:rPr>
      </w:pPr>
      <w:bookmarkStart w:id="9" w:name="_Hlk68605550"/>
      <w:r w:rsidRPr="00C22412">
        <w:rPr>
          <w:rFonts w:ascii="Arial" w:hAnsi="Arial" w:cs="Arial"/>
          <w:b/>
          <w:i/>
          <w:iCs/>
        </w:rPr>
        <w:t xml:space="preserve">Observation </w:t>
      </w:r>
      <w:r w:rsidR="00336F80">
        <w:rPr>
          <w:rFonts w:ascii="Arial" w:hAnsi="Arial" w:cs="Arial"/>
          <w:b/>
          <w:i/>
          <w:iCs/>
        </w:rPr>
        <w:t>4</w:t>
      </w:r>
      <w:r w:rsidRPr="00C22412">
        <w:rPr>
          <w:rFonts w:ascii="Arial" w:hAnsi="Arial" w:cs="Arial"/>
          <w:b/>
          <w:i/>
          <w:iCs/>
        </w:rPr>
        <w:t>:</w:t>
      </w:r>
      <w:r w:rsidRPr="00C22412">
        <w:rPr>
          <w:rFonts w:ascii="Arial" w:hAnsi="Arial" w:cs="Arial"/>
          <w:bCs/>
          <w:i/>
          <w:iCs/>
        </w:rPr>
        <w:t xml:space="preserve"> It is observed that required payloads of DCI for frequency domain resource allocation do not increase as maximum number of RBs does not increase.</w:t>
      </w:r>
    </w:p>
    <w:p w14:paraId="5DC4E086" w14:textId="3C3C9FDE" w:rsidR="00AB59CD" w:rsidRPr="00C22412" w:rsidRDefault="00AB59CD" w:rsidP="00AB59CD">
      <w:pPr>
        <w:spacing w:after="120" w:line="276" w:lineRule="auto"/>
        <w:jc w:val="both"/>
        <w:rPr>
          <w:rFonts w:ascii="Arial" w:hAnsi="Arial" w:cs="Arial"/>
          <w:bCs/>
          <w:i/>
          <w:iCs/>
        </w:rPr>
      </w:pPr>
      <w:r w:rsidRPr="00C22412">
        <w:rPr>
          <w:rFonts w:ascii="Arial" w:hAnsi="Arial" w:cs="Arial"/>
          <w:b/>
          <w:i/>
          <w:iCs/>
        </w:rPr>
        <w:t xml:space="preserve">Observation </w:t>
      </w:r>
      <w:r w:rsidR="00336F80">
        <w:rPr>
          <w:rFonts w:ascii="Arial" w:hAnsi="Arial" w:cs="Arial"/>
          <w:b/>
          <w:i/>
          <w:iCs/>
        </w:rPr>
        <w:t>5</w:t>
      </w:r>
      <w:r w:rsidRPr="00C22412">
        <w:rPr>
          <w:rFonts w:ascii="Arial" w:hAnsi="Arial" w:cs="Arial"/>
          <w:b/>
          <w:i/>
          <w:iCs/>
        </w:rPr>
        <w:t>:</w:t>
      </w:r>
      <w:r w:rsidRPr="00C22412">
        <w:rPr>
          <w:rFonts w:ascii="Arial" w:hAnsi="Arial" w:cs="Arial"/>
          <w:bCs/>
          <w:i/>
          <w:iCs/>
        </w:rPr>
        <w:t xml:space="preserve"> Larger RB size reduces frequency domain resource allocation flexibility, and this may be a crucial disadvantage as higher SCSs occupies larger bandwidths than lower SCSs within the same RBG size.</w:t>
      </w:r>
    </w:p>
    <w:p w14:paraId="64E65F9A" w14:textId="62A5E8C2" w:rsidR="00AB59CD" w:rsidRDefault="00AB59CD" w:rsidP="00AB59CD">
      <w:pPr>
        <w:spacing w:after="120" w:line="276" w:lineRule="auto"/>
        <w:jc w:val="both"/>
        <w:rPr>
          <w:rFonts w:ascii="Arial" w:hAnsi="Arial" w:cs="Arial"/>
          <w:bCs/>
          <w:i/>
          <w:iCs/>
        </w:rPr>
      </w:pPr>
      <w:bookmarkStart w:id="10" w:name="_Hlk68605563"/>
      <w:bookmarkEnd w:id="9"/>
      <w:r w:rsidRPr="00C22412">
        <w:rPr>
          <w:rFonts w:ascii="Arial" w:hAnsi="Arial" w:cs="Arial"/>
          <w:b/>
          <w:i/>
          <w:iCs/>
        </w:rPr>
        <w:t xml:space="preserve">Proposal </w:t>
      </w:r>
      <w:r w:rsidR="00DA1F2A">
        <w:rPr>
          <w:rFonts w:ascii="Arial" w:hAnsi="Arial" w:cs="Arial"/>
          <w:b/>
          <w:i/>
          <w:iCs/>
        </w:rPr>
        <w:t>7</w:t>
      </w:r>
      <w:r w:rsidRPr="00C22412">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Pr>
          <w:rFonts w:ascii="Arial" w:hAnsi="Arial" w:cs="Arial"/>
          <w:bCs/>
          <w:i/>
          <w:iCs/>
        </w:rPr>
        <w:t>evaluat</w:t>
      </w:r>
      <w:r w:rsidRPr="00791307">
        <w:rPr>
          <w:rFonts w:ascii="Arial" w:hAnsi="Arial" w:cs="Arial"/>
          <w:bCs/>
          <w:i/>
          <w:iCs/>
        </w:rPr>
        <w:t>ed.</w:t>
      </w:r>
    </w:p>
    <w:bookmarkEnd w:id="10"/>
    <w:p w14:paraId="1F9B1A81" w14:textId="6BD0A4E5" w:rsidR="00AB59CD" w:rsidRPr="00AC26A5" w:rsidRDefault="00215E16" w:rsidP="009C1043">
      <w:pPr>
        <w:pStyle w:val="Heading2"/>
        <w:ind w:left="540" w:hanging="540"/>
      </w:pPr>
      <w:r w:rsidRPr="009C1043">
        <w:t xml:space="preserve"> </w:t>
      </w:r>
      <w:r w:rsidR="00AB59CD" w:rsidRPr="00A833FC">
        <w:t xml:space="preserve">HARQ-ACK for Multiple PDSCHs </w:t>
      </w:r>
      <w:r w:rsidR="001D58EE" w:rsidRPr="00A833FC">
        <w:t>S</w:t>
      </w:r>
      <w:r w:rsidR="00AB59CD" w:rsidRPr="009C1043">
        <w:t xml:space="preserve">cheduled by </w:t>
      </w:r>
      <w:r w:rsidR="00A833FC">
        <w:t xml:space="preserve">a </w:t>
      </w:r>
      <w:r w:rsidR="00AB59CD" w:rsidRPr="00A833FC">
        <w:t xml:space="preserve">Single DCI  </w:t>
      </w:r>
    </w:p>
    <w:p w14:paraId="1C549C5C" w14:textId="3E52D4D6" w:rsidR="00AB59CD" w:rsidRPr="00B339A1" w:rsidRDefault="00AB59CD" w:rsidP="00D11094">
      <w:pPr>
        <w:spacing w:after="120" w:line="276" w:lineRule="auto"/>
        <w:ind w:firstLine="360"/>
        <w:jc w:val="both"/>
        <w:rPr>
          <w:rFonts w:ascii="Arial" w:hAnsi="Arial" w:cs="Arial"/>
          <w:bCs/>
        </w:rPr>
      </w:pPr>
      <w:r w:rsidRPr="00B339A1">
        <w:rPr>
          <w:rFonts w:ascii="Arial" w:hAnsi="Arial" w:cs="Arial"/>
          <w:bCs/>
        </w:rPr>
        <w:t>In RAN1#104-e [</w:t>
      </w:r>
      <w:r w:rsidR="005045FE">
        <w:rPr>
          <w:rFonts w:ascii="Arial" w:hAnsi="Arial" w:cs="Arial"/>
          <w:bCs/>
        </w:rPr>
        <w:t>2</w:t>
      </w:r>
      <w:r w:rsidRPr="00B339A1">
        <w:rPr>
          <w:rFonts w:ascii="Arial" w:hAnsi="Arial" w:cs="Arial"/>
          <w:bCs/>
        </w:rPr>
        <w:t xml:space="preserve">], it was agreed that when a DCI schedules multiple PDSCHs, HARQ-ACK information corresponding to PDSCHs scheduled by the DCI is multiplexed with a single PUCCH in a slot that is determined based on </w:t>
      </w:r>
      <m:oMath>
        <m:sSub>
          <m:sSubPr>
            <m:ctrlPr>
              <w:rPr>
                <w:rFonts w:ascii="Cambria Math" w:hAnsi="Cambria Math" w:cs="Arial"/>
                <w:bCs/>
              </w:rPr>
            </m:ctrlPr>
          </m:sSubPr>
          <m:e>
            <m:r>
              <w:rPr>
                <w:rFonts w:ascii="Cambria Math" w:hAnsi="Cambria Math" w:cs="Arial"/>
              </w:rPr>
              <m:t>K</m:t>
            </m:r>
          </m:e>
          <m:sub>
            <m:r>
              <m:rPr>
                <m:sty m:val="p"/>
              </m:rPr>
              <w:rPr>
                <w:rFonts w:ascii="Cambria Math" w:hAnsi="Cambria Math" w:cs="Arial"/>
              </w:rPr>
              <m:t>1</m:t>
            </m:r>
          </m:sub>
        </m:sSub>
      </m:oMath>
      <w:r w:rsidRPr="00B339A1">
        <w:rPr>
          <w:rFonts w:ascii="Arial" w:hAnsi="Arial" w:cs="Arial"/>
          <w:bCs/>
        </w:rPr>
        <w:t xml:space="preserve"> as shown in Figure </w:t>
      </w:r>
      <w:r w:rsidR="00DA1F2A">
        <w:rPr>
          <w:rFonts w:ascii="Arial" w:hAnsi="Arial" w:cs="Arial"/>
          <w:bCs/>
        </w:rPr>
        <w:t>5</w:t>
      </w:r>
      <w:r w:rsidRPr="00B339A1">
        <w:rPr>
          <w:rFonts w:ascii="Arial" w:hAnsi="Arial" w:cs="Arial"/>
          <w:bCs/>
        </w:rPr>
        <w:t xml:space="preserve">. Further it was agreed to further discuss whether HARQ-ACK information corresponding to different PDSCHs scheduled by the DCI can be carried by different PUCCH(s). </w:t>
      </w:r>
    </w:p>
    <w:p w14:paraId="74FF328F" w14:textId="77777777" w:rsidR="00AB59CD" w:rsidRDefault="00AB59CD" w:rsidP="00AB59CD">
      <w:pPr>
        <w:spacing w:after="0" w:line="240" w:lineRule="auto"/>
        <w:jc w:val="both"/>
        <w:rPr>
          <w:lang w:eastAsia="x-none"/>
        </w:rPr>
      </w:pPr>
    </w:p>
    <w:p w14:paraId="7D43A08A" w14:textId="77777777" w:rsidR="00AB59CD" w:rsidRDefault="00AB59CD" w:rsidP="00AB59CD">
      <w:pPr>
        <w:spacing w:after="0" w:line="240" w:lineRule="auto"/>
        <w:jc w:val="both"/>
        <w:rPr>
          <w:lang w:eastAsia="x-none"/>
        </w:rPr>
      </w:pPr>
      <w:r>
        <w:object w:dxaOrig="15038" w:dyaOrig="3481" w14:anchorId="7BB06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115pt" o:ole="">
            <v:imagedata r:id="rId11" o:title=""/>
          </v:shape>
          <o:OLEObject Type="Embed" ProgID="Visio.Drawing.15" ShapeID="_x0000_i1025" DrawAspect="Content" ObjectID="_1682270557" r:id="rId12"/>
        </w:object>
      </w:r>
    </w:p>
    <w:p w14:paraId="2672D36F" w14:textId="77777777" w:rsidR="00AB59CD" w:rsidRPr="00D11094" w:rsidRDefault="00AB59CD" w:rsidP="00D11094">
      <w:pPr>
        <w:spacing w:after="120" w:line="276" w:lineRule="auto"/>
        <w:jc w:val="both"/>
        <w:rPr>
          <w:rFonts w:ascii="Arial" w:hAnsi="Arial" w:cs="Arial"/>
          <w:lang w:eastAsia="x-none"/>
        </w:rPr>
      </w:pPr>
    </w:p>
    <w:p w14:paraId="1E260232" w14:textId="0ABBE219" w:rsidR="00AB59CD" w:rsidRPr="00D11094" w:rsidRDefault="00AB59CD" w:rsidP="00D11094">
      <w:pPr>
        <w:spacing w:after="120" w:line="276" w:lineRule="auto"/>
        <w:jc w:val="center"/>
        <w:rPr>
          <w:rFonts w:ascii="Arial" w:hAnsi="Arial" w:cs="Arial"/>
          <w:b/>
          <w:bCs/>
          <w:lang w:eastAsia="x-none"/>
        </w:rPr>
      </w:pPr>
      <w:r w:rsidRPr="00D11094">
        <w:rPr>
          <w:rFonts w:ascii="Arial" w:hAnsi="Arial" w:cs="Arial"/>
          <w:b/>
          <w:bCs/>
          <w:lang w:eastAsia="x-none"/>
        </w:rPr>
        <w:t xml:space="preserve">Figure </w:t>
      </w:r>
      <w:r w:rsidR="00A715DB">
        <w:rPr>
          <w:rFonts w:ascii="Arial" w:hAnsi="Arial" w:cs="Arial"/>
          <w:b/>
          <w:bCs/>
          <w:lang w:eastAsia="x-none"/>
        </w:rPr>
        <w:t>1</w:t>
      </w:r>
      <w:r w:rsidRPr="00D11094">
        <w:rPr>
          <w:rFonts w:ascii="Arial" w:hAnsi="Arial" w:cs="Arial"/>
          <w:b/>
          <w:bCs/>
          <w:lang w:eastAsia="x-none"/>
        </w:rPr>
        <w:t>: Single PUCCH with HARQ-ACK for multiple PDSCHs schedule by single DCI</w:t>
      </w:r>
    </w:p>
    <w:p w14:paraId="332F0CD6" w14:textId="77777777" w:rsidR="00AB59CD" w:rsidRPr="00D11094" w:rsidRDefault="00AB59CD" w:rsidP="00D11094">
      <w:pPr>
        <w:spacing w:after="120" w:line="276" w:lineRule="auto"/>
        <w:jc w:val="both"/>
        <w:rPr>
          <w:rFonts w:ascii="Arial" w:hAnsi="Arial" w:cs="Arial"/>
          <w:b/>
          <w:bCs/>
          <w:lang w:eastAsia="x-none"/>
        </w:rPr>
      </w:pPr>
    </w:p>
    <w:p w14:paraId="00D8E235" w14:textId="64DD9014" w:rsidR="00AB59CD" w:rsidRPr="00D11094" w:rsidRDefault="00B508C1" w:rsidP="00D11094">
      <w:pPr>
        <w:spacing w:after="120" w:line="276" w:lineRule="auto"/>
        <w:ind w:firstLine="360"/>
        <w:jc w:val="both"/>
        <w:rPr>
          <w:rFonts w:ascii="Arial" w:hAnsi="Arial" w:cs="Arial"/>
          <w:lang w:val="en-GB" w:eastAsia="zh-CN"/>
        </w:rPr>
      </w:pPr>
      <w:r>
        <w:rPr>
          <w:rFonts w:ascii="Arial" w:hAnsi="Arial" w:cs="Arial"/>
          <w:lang w:val="en-GB" w:eastAsia="zh-CN"/>
        </w:rPr>
        <w:t>H</w:t>
      </w:r>
      <w:r w:rsidR="00AB59CD" w:rsidRPr="00D11094">
        <w:rPr>
          <w:rFonts w:ascii="Arial" w:hAnsi="Arial" w:cs="Arial"/>
          <w:lang w:val="en-GB" w:eastAsia="zh-CN"/>
        </w:rPr>
        <w:t xml:space="preserve">aving a single PUCCH transmission with HARQ-ACK information of all the PDSCHs </w:t>
      </w:r>
      <w:r w:rsidR="007A4402">
        <w:rPr>
          <w:rFonts w:ascii="Arial" w:hAnsi="Arial" w:cs="Arial"/>
          <w:lang w:val="en-GB" w:eastAsia="zh-CN"/>
        </w:rPr>
        <w:t xml:space="preserve">scheduled </w:t>
      </w:r>
      <w:r w:rsidR="00AB59CD" w:rsidRPr="00D11094">
        <w:rPr>
          <w:rFonts w:ascii="Arial" w:hAnsi="Arial" w:cs="Arial"/>
          <w:lang w:val="en-GB" w:eastAsia="zh-CN"/>
        </w:rPr>
        <w:t xml:space="preserve">can be inefficient due to excessive HARQ roundtrip time. For example, as HARQ-ACK information is transmitted after the last scheduled PDSCH, the HARQ-ACKs for earlier scheduled PDSCHs experienced additional delay. Also, there can be additional delays between DCI and the last scheduled PDSCH due to transmission of PDSCHs scheduled by a previous DCI. Further we may expect to have longer PDSCH processing time as multiple PDSCHs have to be processed before HARQ-ACK feedback is transmitted. Having a large HARQ round trip time can negatively affect the achievable throughputs and will reduce the expected gains from scheduling multiple PDSCHs using single DCI. </w:t>
      </w:r>
    </w:p>
    <w:p w14:paraId="69465C0D" w14:textId="22ED358B" w:rsidR="00AB59CD" w:rsidRPr="00D11094" w:rsidRDefault="00AB59CD" w:rsidP="00D11094">
      <w:pPr>
        <w:spacing w:after="120" w:line="276" w:lineRule="auto"/>
        <w:jc w:val="both"/>
        <w:rPr>
          <w:rFonts w:ascii="Arial" w:hAnsi="Arial" w:cs="Arial"/>
          <w:i/>
          <w:iCs/>
          <w:lang w:val="en-GB" w:eastAsia="zh-CN"/>
        </w:rPr>
      </w:pPr>
      <w:bookmarkStart w:id="11" w:name="_Hlk68605601"/>
      <w:r w:rsidRPr="00D11094">
        <w:rPr>
          <w:rFonts w:ascii="Arial" w:hAnsi="Arial" w:cs="Arial"/>
          <w:b/>
          <w:bCs/>
          <w:i/>
          <w:iCs/>
          <w:lang w:val="en-GB" w:eastAsia="zh-CN"/>
        </w:rPr>
        <w:t xml:space="preserve">Observation </w:t>
      </w:r>
      <w:r w:rsidR="004724FA">
        <w:rPr>
          <w:rFonts w:ascii="Arial" w:hAnsi="Arial" w:cs="Arial"/>
          <w:b/>
          <w:bCs/>
          <w:i/>
          <w:iCs/>
          <w:lang w:val="en-GB" w:eastAsia="zh-CN"/>
        </w:rPr>
        <w:t>6</w:t>
      </w:r>
      <w:r w:rsidRPr="00D11094">
        <w:rPr>
          <w:rFonts w:ascii="Arial" w:hAnsi="Arial" w:cs="Arial"/>
          <w:b/>
          <w:bCs/>
          <w:i/>
          <w:iCs/>
          <w:lang w:val="en-GB" w:eastAsia="zh-CN"/>
        </w:rPr>
        <w:t>:</w:t>
      </w:r>
      <w:r w:rsidRPr="00D11094">
        <w:rPr>
          <w:rFonts w:ascii="Arial" w:hAnsi="Arial" w:cs="Arial"/>
          <w:b/>
          <w:bCs/>
          <w:lang w:val="en-GB" w:eastAsia="zh-CN"/>
        </w:rPr>
        <w:t xml:space="preserve"> </w:t>
      </w:r>
      <w:r w:rsidRPr="00D11094">
        <w:rPr>
          <w:rFonts w:ascii="Arial" w:hAnsi="Arial" w:cs="Arial"/>
          <w:i/>
          <w:iCs/>
          <w:lang w:val="en-GB" w:eastAsia="zh-CN"/>
        </w:rPr>
        <w:t>Configuring one PUCCH transmission with HARQ-ACK for all the PDSCHs scheduled by one DCI can introduce excessive HARQ-ACK round trip delay and negatively impact on the expected performance gains</w:t>
      </w:r>
      <w:bookmarkEnd w:id="11"/>
      <w:r w:rsidRPr="00D11094">
        <w:rPr>
          <w:rFonts w:ascii="Arial" w:hAnsi="Arial" w:cs="Arial"/>
          <w:i/>
          <w:iCs/>
          <w:lang w:val="en-GB" w:eastAsia="zh-CN"/>
        </w:rPr>
        <w:t xml:space="preserve">. </w:t>
      </w:r>
    </w:p>
    <w:p w14:paraId="4B465EE3" w14:textId="141613BE" w:rsidR="00AB59CD" w:rsidRPr="00D11094" w:rsidRDefault="00AB59CD" w:rsidP="00D11094">
      <w:pPr>
        <w:spacing w:after="120" w:line="276" w:lineRule="auto"/>
        <w:ind w:firstLine="360"/>
        <w:jc w:val="both"/>
        <w:rPr>
          <w:rFonts w:ascii="Arial" w:hAnsi="Arial" w:cs="Arial"/>
          <w:lang w:val="en-GB" w:eastAsia="zh-CN"/>
        </w:rPr>
      </w:pPr>
      <w:r w:rsidRPr="00D11094">
        <w:rPr>
          <w:rFonts w:ascii="Arial" w:hAnsi="Arial" w:cs="Arial"/>
          <w:lang w:val="en-GB" w:eastAsia="zh-CN"/>
        </w:rPr>
        <w:t xml:space="preserve">One possible solution to avoid hight HARQ round trip delay while still gaining from scheduling multiple PDSCHs by single DCI is to configure multiple PUCCHs each carrying HARQ-ACK information of a group of PDSCHs scheduled as shown in Figure 8. In this example, 8 PDSCHs are scheduled by the DCI transmitted in slot #1. UE is configured with two PUCCHs for HARQ-ACK. The first PUCCH scheduled at slot #6 carries HARQ-ACK information of PDSCHs in slot number </w:t>
      </w:r>
      <w:r w:rsidR="00EB4C11">
        <w:rPr>
          <w:rFonts w:ascii="Arial" w:hAnsi="Arial" w:cs="Arial"/>
          <w:lang w:val="en-GB" w:eastAsia="zh-CN"/>
        </w:rPr>
        <w:t>{</w:t>
      </w:r>
      <w:r w:rsidRPr="00D11094">
        <w:rPr>
          <w:rFonts w:ascii="Arial" w:hAnsi="Arial" w:cs="Arial"/>
          <w:lang w:val="en-GB" w:eastAsia="zh-CN"/>
        </w:rPr>
        <w:t>0, 1,</w:t>
      </w:r>
      <w:r w:rsidR="00EB4C11">
        <w:rPr>
          <w:rFonts w:ascii="Arial" w:hAnsi="Arial" w:cs="Arial"/>
          <w:lang w:val="en-GB" w:eastAsia="zh-CN"/>
        </w:rPr>
        <w:t xml:space="preserve"> 2</w:t>
      </w:r>
      <w:r w:rsidRPr="00D11094">
        <w:rPr>
          <w:rFonts w:ascii="Arial" w:hAnsi="Arial" w:cs="Arial"/>
          <w:lang w:val="en-GB" w:eastAsia="zh-CN"/>
        </w:rPr>
        <w:t>, 3</w:t>
      </w:r>
      <w:r w:rsidR="00EB4C11">
        <w:rPr>
          <w:rFonts w:ascii="Arial" w:hAnsi="Arial" w:cs="Arial"/>
          <w:lang w:val="en-GB" w:eastAsia="zh-CN"/>
        </w:rPr>
        <w:t>}</w:t>
      </w:r>
      <w:r w:rsidRPr="00D11094">
        <w:rPr>
          <w:rFonts w:ascii="Arial" w:hAnsi="Arial" w:cs="Arial"/>
          <w:lang w:val="en-GB" w:eastAsia="zh-CN"/>
        </w:rPr>
        <w:t xml:space="preserve"> while second PUCCH scheduled in slot #11 carries HARQ-ACK information of PDSCHs scheduled in slots </w:t>
      </w:r>
      <w:r w:rsidR="00EB4C11">
        <w:rPr>
          <w:rFonts w:ascii="Arial" w:hAnsi="Arial" w:cs="Arial"/>
          <w:lang w:val="en-GB" w:eastAsia="zh-CN"/>
        </w:rPr>
        <w:t>{</w:t>
      </w:r>
      <w:r w:rsidRPr="00D11094">
        <w:rPr>
          <w:rFonts w:ascii="Arial" w:hAnsi="Arial" w:cs="Arial"/>
          <w:lang w:val="en-GB" w:eastAsia="zh-CN"/>
        </w:rPr>
        <w:t>4, 5, 6,</w:t>
      </w:r>
      <w:r w:rsidR="00EB4C11">
        <w:rPr>
          <w:rFonts w:ascii="Arial" w:hAnsi="Arial" w:cs="Arial"/>
          <w:lang w:val="en-GB" w:eastAsia="zh-CN"/>
        </w:rPr>
        <w:t xml:space="preserve"> </w:t>
      </w:r>
      <w:r w:rsidRPr="00D11094">
        <w:rPr>
          <w:rFonts w:ascii="Arial" w:hAnsi="Arial" w:cs="Arial"/>
          <w:lang w:val="en-GB" w:eastAsia="zh-CN"/>
        </w:rPr>
        <w:t>7</w:t>
      </w:r>
      <w:r w:rsidR="00EB4C11">
        <w:rPr>
          <w:rFonts w:ascii="Arial" w:hAnsi="Arial" w:cs="Arial"/>
          <w:lang w:val="en-GB" w:eastAsia="zh-CN"/>
        </w:rPr>
        <w:t>}</w:t>
      </w:r>
      <w:r w:rsidRPr="00D11094">
        <w:rPr>
          <w:rFonts w:ascii="Arial" w:hAnsi="Arial" w:cs="Arial"/>
          <w:lang w:val="en-GB" w:eastAsia="zh-CN"/>
        </w:rPr>
        <w:t>. The two extrem</w:t>
      </w:r>
      <w:r w:rsidR="003E27AB">
        <w:rPr>
          <w:rFonts w:ascii="Arial" w:hAnsi="Arial" w:cs="Arial"/>
          <w:lang w:val="en-GB" w:eastAsia="zh-CN"/>
        </w:rPr>
        <w:t>e</w:t>
      </w:r>
      <w:r w:rsidRPr="00D11094">
        <w:rPr>
          <w:rFonts w:ascii="Arial" w:hAnsi="Arial" w:cs="Arial"/>
          <w:lang w:val="en-GB" w:eastAsia="zh-CN"/>
        </w:rPr>
        <w:t xml:space="preserve"> ends of this HARQ-ACK configuration is transmitting one PUCCH for all the PDSCHs scheduled or transmitting one PUCCH for each PDSCH. </w:t>
      </w:r>
    </w:p>
    <w:p w14:paraId="20DB48F3" w14:textId="519423EA" w:rsidR="00AB59CD" w:rsidRPr="00D11094" w:rsidRDefault="00AB59CD" w:rsidP="00D11094">
      <w:pPr>
        <w:spacing w:after="120" w:line="276" w:lineRule="auto"/>
        <w:jc w:val="both"/>
        <w:rPr>
          <w:rFonts w:ascii="Arial" w:hAnsi="Arial" w:cs="Arial"/>
          <w:b/>
          <w:bCs/>
          <w:i/>
          <w:iCs/>
          <w:lang w:val="en-GB" w:eastAsia="zh-CN"/>
        </w:rPr>
      </w:pPr>
      <w:bookmarkStart w:id="12" w:name="_Hlk68605611"/>
      <w:r w:rsidRPr="00D11094">
        <w:rPr>
          <w:rFonts w:ascii="Arial" w:hAnsi="Arial" w:cs="Arial"/>
          <w:b/>
          <w:bCs/>
          <w:i/>
          <w:iCs/>
          <w:lang w:val="en-GB" w:eastAsia="zh-CN"/>
        </w:rPr>
        <w:t xml:space="preserve">Proposal </w:t>
      </w:r>
      <w:r w:rsidR="00FB5769">
        <w:rPr>
          <w:rFonts w:ascii="Arial" w:hAnsi="Arial" w:cs="Arial"/>
          <w:b/>
          <w:bCs/>
          <w:i/>
          <w:iCs/>
          <w:lang w:val="en-GB" w:eastAsia="zh-CN"/>
        </w:rPr>
        <w:t>8</w:t>
      </w:r>
      <w:r w:rsidRPr="00D11094">
        <w:rPr>
          <w:rFonts w:ascii="Arial" w:hAnsi="Arial" w:cs="Arial"/>
          <w:b/>
          <w:bCs/>
          <w:i/>
          <w:iCs/>
          <w:lang w:val="en-GB" w:eastAsia="zh-CN"/>
        </w:rPr>
        <w:t xml:space="preserve">: </w:t>
      </w:r>
      <w:r w:rsidRPr="00D11094">
        <w:rPr>
          <w:rFonts w:ascii="Arial" w:hAnsi="Arial" w:cs="Arial"/>
          <w:i/>
          <w:iCs/>
          <w:lang w:val="en-GB" w:eastAsia="zh-CN"/>
        </w:rPr>
        <w:t xml:space="preserve">When multiple PDSCH are scheduled using single DCI, support multiple </w:t>
      </w:r>
      <w:r w:rsidR="00B66BC8">
        <w:rPr>
          <w:rFonts w:ascii="Arial" w:hAnsi="Arial" w:cs="Arial"/>
          <w:i/>
          <w:iCs/>
          <w:lang w:val="en-GB" w:eastAsia="zh-CN"/>
        </w:rPr>
        <w:t xml:space="preserve">sub-codebooks </w:t>
      </w:r>
      <w:r w:rsidRPr="00D11094">
        <w:rPr>
          <w:rFonts w:ascii="Arial" w:hAnsi="Arial" w:cs="Arial"/>
          <w:i/>
          <w:iCs/>
          <w:lang w:val="en-GB" w:eastAsia="zh-CN"/>
        </w:rPr>
        <w:t xml:space="preserve">each carrying HARQ-ACK information of a </w:t>
      </w:r>
      <w:r w:rsidR="002B1D78">
        <w:rPr>
          <w:rFonts w:ascii="Arial" w:hAnsi="Arial" w:cs="Arial"/>
          <w:i/>
          <w:iCs/>
          <w:lang w:val="en-GB" w:eastAsia="zh-CN"/>
        </w:rPr>
        <w:t xml:space="preserve">sub-set </w:t>
      </w:r>
      <w:r w:rsidRPr="00D11094">
        <w:rPr>
          <w:rFonts w:ascii="Arial" w:hAnsi="Arial" w:cs="Arial"/>
          <w:i/>
          <w:iCs/>
          <w:lang w:val="en-GB" w:eastAsia="zh-CN"/>
        </w:rPr>
        <w:t xml:space="preserve">of </w:t>
      </w:r>
      <w:r w:rsidR="002B1D78">
        <w:rPr>
          <w:rFonts w:ascii="Arial" w:hAnsi="Arial" w:cs="Arial"/>
          <w:i/>
          <w:iCs/>
          <w:lang w:val="en-GB" w:eastAsia="zh-CN"/>
        </w:rPr>
        <w:t xml:space="preserve">scheduled </w:t>
      </w:r>
      <w:r w:rsidRPr="00D11094">
        <w:rPr>
          <w:rFonts w:ascii="Arial" w:hAnsi="Arial" w:cs="Arial"/>
          <w:i/>
          <w:iCs/>
          <w:lang w:val="en-GB" w:eastAsia="zh-CN"/>
        </w:rPr>
        <w:t>PDSCHs</w:t>
      </w:r>
      <w:r w:rsidR="00B66BC8">
        <w:rPr>
          <w:rFonts w:ascii="Arial" w:hAnsi="Arial" w:cs="Arial"/>
          <w:i/>
          <w:iCs/>
          <w:lang w:val="en-GB" w:eastAsia="zh-CN"/>
        </w:rPr>
        <w:t>.</w:t>
      </w:r>
      <w:r w:rsidRPr="00D11094">
        <w:rPr>
          <w:rFonts w:ascii="Arial" w:hAnsi="Arial" w:cs="Arial"/>
          <w:b/>
          <w:bCs/>
          <w:i/>
          <w:iCs/>
          <w:lang w:val="en-GB" w:eastAsia="zh-CN"/>
        </w:rPr>
        <w:t xml:space="preserve"> </w:t>
      </w:r>
    </w:p>
    <w:bookmarkEnd w:id="12"/>
    <w:p w14:paraId="178A4B13" w14:textId="77777777" w:rsidR="00AB59CD" w:rsidRDefault="00AB59CD" w:rsidP="00AB59CD">
      <w:pPr>
        <w:spacing w:after="0" w:line="240" w:lineRule="auto"/>
        <w:jc w:val="both"/>
        <w:rPr>
          <w:b/>
          <w:bCs/>
          <w:i/>
          <w:iCs/>
          <w:lang w:val="en-GB" w:eastAsia="zh-CN"/>
        </w:rPr>
      </w:pPr>
    </w:p>
    <w:p w14:paraId="2F6EE59B" w14:textId="77777777" w:rsidR="00AB59CD" w:rsidRDefault="00AB59CD" w:rsidP="00AB59CD">
      <w:pPr>
        <w:spacing w:after="0" w:line="240" w:lineRule="auto"/>
        <w:jc w:val="both"/>
        <w:rPr>
          <w:b/>
          <w:bCs/>
          <w:i/>
          <w:iCs/>
          <w:lang w:val="en-GB" w:eastAsia="zh-CN"/>
        </w:rPr>
      </w:pPr>
      <w:r>
        <w:object w:dxaOrig="10516" w:dyaOrig="3496" w14:anchorId="39ED2723">
          <v:shape id="_x0000_i1026" type="#_x0000_t75" style="width:498.65pt;height:166.05pt" o:ole="">
            <v:imagedata r:id="rId13" o:title=""/>
          </v:shape>
          <o:OLEObject Type="Embed" ProgID="Visio.Drawing.15" ShapeID="_x0000_i1026" DrawAspect="Content" ObjectID="_1682270558" r:id="rId14"/>
        </w:object>
      </w:r>
    </w:p>
    <w:p w14:paraId="4C6B2CA5" w14:textId="78F64314" w:rsidR="00AB59CD" w:rsidRPr="00D11094" w:rsidRDefault="00AB59CD" w:rsidP="00D11094">
      <w:pPr>
        <w:spacing w:after="120" w:line="276" w:lineRule="auto"/>
        <w:jc w:val="center"/>
        <w:rPr>
          <w:rFonts w:ascii="Arial" w:hAnsi="Arial" w:cs="Arial"/>
          <w:b/>
          <w:bCs/>
          <w:lang w:eastAsia="x-none"/>
        </w:rPr>
      </w:pPr>
      <w:r w:rsidRPr="00D11094">
        <w:rPr>
          <w:rFonts w:ascii="Arial" w:hAnsi="Arial" w:cs="Arial"/>
          <w:b/>
          <w:bCs/>
          <w:lang w:eastAsia="x-none"/>
        </w:rPr>
        <w:t xml:space="preserve">Figure </w:t>
      </w:r>
      <w:r w:rsidR="00A715DB">
        <w:rPr>
          <w:rFonts w:ascii="Arial" w:hAnsi="Arial" w:cs="Arial"/>
          <w:b/>
          <w:bCs/>
          <w:lang w:eastAsia="x-none"/>
        </w:rPr>
        <w:t>2</w:t>
      </w:r>
      <w:r w:rsidRPr="00D11094">
        <w:rPr>
          <w:rFonts w:ascii="Arial" w:hAnsi="Arial" w:cs="Arial"/>
          <w:b/>
          <w:bCs/>
          <w:lang w:eastAsia="x-none"/>
        </w:rPr>
        <w:t xml:space="preserve">: Multiple </w:t>
      </w:r>
      <w:r w:rsidR="005E0EDF">
        <w:rPr>
          <w:rFonts w:ascii="Arial" w:hAnsi="Arial" w:cs="Arial"/>
          <w:b/>
          <w:bCs/>
          <w:lang w:eastAsia="x-none"/>
        </w:rPr>
        <w:t>sub-codebooks</w:t>
      </w:r>
      <w:r w:rsidR="005E0EDF" w:rsidRPr="00D11094">
        <w:rPr>
          <w:rFonts w:ascii="Arial" w:hAnsi="Arial" w:cs="Arial"/>
          <w:b/>
          <w:bCs/>
          <w:lang w:eastAsia="x-none"/>
        </w:rPr>
        <w:t xml:space="preserve"> </w:t>
      </w:r>
      <w:r w:rsidR="003B791E">
        <w:rPr>
          <w:rFonts w:ascii="Arial" w:hAnsi="Arial" w:cs="Arial"/>
          <w:b/>
          <w:bCs/>
          <w:lang w:eastAsia="x-none"/>
        </w:rPr>
        <w:t xml:space="preserve">each </w:t>
      </w:r>
      <w:r w:rsidR="005E0EDF">
        <w:rPr>
          <w:rFonts w:ascii="Arial" w:hAnsi="Arial" w:cs="Arial"/>
          <w:b/>
          <w:bCs/>
          <w:lang w:eastAsia="x-none"/>
        </w:rPr>
        <w:t>carrying</w:t>
      </w:r>
      <w:r w:rsidR="005E0EDF" w:rsidRPr="00D11094">
        <w:rPr>
          <w:rFonts w:ascii="Arial" w:hAnsi="Arial" w:cs="Arial"/>
          <w:b/>
          <w:bCs/>
          <w:lang w:eastAsia="x-none"/>
        </w:rPr>
        <w:t xml:space="preserve"> </w:t>
      </w:r>
      <w:r w:rsidRPr="00D11094">
        <w:rPr>
          <w:rFonts w:ascii="Arial" w:hAnsi="Arial" w:cs="Arial"/>
          <w:b/>
          <w:bCs/>
          <w:lang w:eastAsia="x-none"/>
        </w:rPr>
        <w:t>HARQ-ACK</w:t>
      </w:r>
      <w:r w:rsidR="005E0EDF">
        <w:rPr>
          <w:rFonts w:ascii="Arial" w:hAnsi="Arial" w:cs="Arial"/>
          <w:b/>
          <w:bCs/>
          <w:lang w:eastAsia="x-none"/>
        </w:rPr>
        <w:t xml:space="preserve"> information</w:t>
      </w:r>
      <w:r w:rsidRPr="00D11094">
        <w:rPr>
          <w:rFonts w:ascii="Arial" w:hAnsi="Arial" w:cs="Arial"/>
          <w:b/>
          <w:bCs/>
          <w:lang w:eastAsia="x-none"/>
        </w:rPr>
        <w:t xml:space="preserve"> </w:t>
      </w:r>
      <w:r w:rsidR="005E0EDF">
        <w:rPr>
          <w:rFonts w:ascii="Arial" w:hAnsi="Arial" w:cs="Arial"/>
          <w:b/>
          <w:bCs/>
          <w:lang w:eastAsia="x-none"/>
        </w:rPr>
        <w:t>of</w:t>
      </w:r>
      <w:r w:rsidR="005E0EDF" w:rsidRPr="00D11094">
        <w:rPr>
          <w:rFonts w:ascii="Arial" w:hAnsi="Arial" w:cs="Arial"/>
          <w:b/>
          <w:bCs/>
          <w:lang w:eastAsia="x-none"/>
        </w:rPr>
        <w:t xml:space="preserve"> </w:t>
      </w:r>
      <w:r w:rsidR="003B791E">
        <w:rPr>
          <w:rFonts w:ascii="Arial" w:hAnsi="Arial" w:cs="Arial"/>
          <w:b/>
          <w:bCs/>
          <w:lang w:eastAsia="x-none"/>
        </w:rPr>
        <w:t xml:space="preserve">subset of </w:t>
      </w:r>
      <w:r w:rsidRPr="00D11094">
        <w:rPr>
          <w:rFonts w:ascii="Arial" w:hAnsi="Arial" w:cs="Arial"/>
          <w:b/>
          <w:bCs/>
          <w:lang w:eastAsia="x-none"/>
        </w:rPr>
        <w:t xml:space="preserve">PDSCHs schedule by </w:t>
      </w:r>
      <w:r w:rsidR="00474A97">
        <w:rPr>
          <w:rFonts w:ascii="Arial" w:hAnsi="Arial" w:cs="Arial"/>
          <w:b/>
          <w:bCs/>
          <w:lang w:eastAsia="x-none"/>
        </w:rPr>
        <w:t xml:space="preserve">a </w:t>
      </w:r>
      <w:r w:rsidRPr="00D11094">
        <w:rPr>
          <w:rFonts w:ascii="Arial" w:hAnsi="Arial" w:cs="Arial"/>
          <w:b/>
          <w:bCs/>
          <w:lang w:eastAsia="x-none"/>
        </w:rPr>
        <w:t xml:space="preserve">single DCI. </w:t>
      </w:r>
    </w:p>
    <w:p w14:paraId="509C202B" w14:textId="77777777" w:rsidR="00915C64" w:rsidRPr="00D11094" w:rsidRDefault="00915C64" w:rsidP="00D11094">
      <w:pPr>
        <w:spacing w:after="120" w:line="276" w:lineRule="auto"/>
        <w:jc w:val="both"/>
        <w:rPr>
          <w:rFonts w:ascii="Arial" w:hAnsi="Arial" w:cs="Arial"/>
          <w:b/>
          <w:bCs/>
          <w:i/>
          <w:iCs/>
          <w:lang w:val="en-GB" w:eastAsia="zh-CN"/>
        </w:rPr>
      </w:pPr>
    </w:p>
    <w:p w14:paraId="0183A378" w14:textId="1A784DEE" w:rsidR="00AB59CD" w:rsidRPr="001027CD" w:rsidRDefault="00AB59CD" w:rsidP="00306AC5">
      <w:pPr>
        <w:pStyle w:val="ListParagraph"/>
        <w:spacing w:after="120" w:line="276" w:lineRule="auto"/>
        <w:ind w:left="0" w:firstLine="360"/>
        <w:jc w:val="both"/>
        <w:rPr>
          <w:rFonts w:ascii="Arial" w:hAnsi="Arial" w:cs="Arial"/>
        </w:rPr>
      </w:pPr>
      <w:r w:rsidRPr="001027CD">
        <w:rPr>
          <w:rFonts w:ascii="Arial" w:hAnsi="Arial" w:cs="Arial"/>
        </w:rPr>
        <w:t>In RAN1#104-e [</w:t>
      </w:r>
      <w:r w:rsidR="00B7691E" w:rsidRPr="001027CD">
        <w:rPr>
          <w:rFonts w:ascii="Arial" w:hAnsi="Arial" w:cs="Arial"/>
        </w:rPr>
        <w:t>2</w:t>
      </w:r>
      <w:r w:rsidRPr="001027CD">
        <w:rPr>
          <w:rFonts w:ascii="Arial" w:hAnsi="Arial" w:cs="Arial"/>
        </w:rPr>
        <w:t xml:space="preserve">] following three alternatives are identified for counting C-DAI/T-DAI for generating type-2 HARQ-ACK codebook. </w:t>
      </w:r>
    </w:p>
    <w:p w14:paraId="3222D30A" w14:textId="4ADF28E9" w:rsidR="00AB59CD" w:rsidRPr="001027CD" w:rsidRDefault="00AB59CD" w:rsidP="00D11094">
      <w:pPr>
        <w:pStyle w:val="ListParagraph"/>
        <w:numPr>
          <w:ilvl w:val="0"/>
          <w:numId w:val="30"/>
        </w:numPr>
        <w:spacing w:after="120" w:line="276" w:lineRule="auto"/>
        <w:contextualSpacing/>
        <w:jc w:val="both"/>
        <w:rPr>
          <w:rFonts w:ascii="Arial" w:eastAsia="Malgun Gothic" w:hAnsi="Arial" w:cs="Arial"/>
        </w:rPr>
      </w:pPr>
      <w:r w:rsidRPr="001027CD">
        <w:rPr>
          <w:rFonts w:ascii="Arial" w:eastAsia="Malgun Gothic" w:hAnsi="Arial" w:cs="Arial"/>
        </w:rPr>
        <w:t>Alt 1: C-DAI/T-DAI is counted per DCI.</w:t>
      </w:r>
    </w:p>
    <w:p w14:paraId="7D06F30F" w14:textId="32AE8835" w:rsidR="00AB59CD" w:rsidRPr="001027CD" w:rsidRDefault="00AB59CD" w:rsidP="00D11094">
      <w:pPr>
        <w:pStyle w:val="ListParagraph"/>
        <w:numPr>
          <w:ilvl w:val="0"/>
          <w:numId w:val="30"/>
        </w:numPr>
        <w:spacing w:after="120" w:line="276" w:lineRule="auto"/>
        <w:contextualSpacing/>
        <w:jc w:val="both"/>
        <w:rPr>
          <w:rFonts w:ascii="Arial" w:eastAsia="Malgun Gothic" w:hAnsi="Arial" w:cs="Arial"/>
        </w:rPr>
      </w:pPr>
      <w:r w:rsidRPr="001027CD">
        <w:rPr>
          <w:rFonts w:ascii="Arial" w:eastAsia="Malgun Gothic" w:hAnsi="Arial" w:cs="Arial"/>
        </w:rPr>
        <w:t xml:space="preserve">Alt 2: </w:t>
      </w:r>
      <w:r w:rsidRPr="001027CD">
        <w:rPr>
          <w:rFonts w:ascii="Arial" w:hAnsi="Arial" w:cs="Arial"/>
          <w:bCs/>
          <w:iCs/>
          <w:snapToGrid w:val="0"/>
        </w:rPr>
        <w:t>C-DAI/T-DAI is counted per PDSCH.</w:t>
      </w:r>
    </w:p>
    <w:p w14:paraId="0068F0BF" w14:textId="77777777" w:rsidR="00D11DE6" w:rsidRPr="009C1043" w:rsidRDefault="00AB59CD" w:rsidP="00D11DE6">
      <w:pPr>
        <w:pStyle w:val="ListParagraph"/>
        <w:numPr>
          <w:ilvl w:val="0"/>
          <w:numId w:val="30"/>
        </w:numPr>
        <w:spacing w:after="120" w:line="276" w:lineRule="auto"/>
        <w:contextualSpacing/>
        <w:jc w:val="both"/>
        <w:rPr>
          <w:rStyle w:val="normaltextrun"/>
          <w:rFonts w:ascii="Arial" w:eastAsia="Malgun Gothic" w:hAnsi="Arial" w:cs="Arial"/>
        </w:rPr>
      </w:pPr>
      <w:r w:rsidRPr="001027CD">
        <w:rPr>
          <w:rFonts w:ascii="Arial" w:eastAsia="Malgun Gothic" w:hAnsi="Arial" w:cs="Arial"/>
        </w:rPr>
        <w:t xml:space="preserve">Alt 3: </w:t>
      </w:r>
      <w:r w:rsidRPr="001027CD">
        <w:rPr>
          <w:rFonts w:ascii="Arial" w:hAnsi="Arial" w:cs="Arial"/>
          <w:bCs/>
          <w:iCs/>
          <w:snapToGrid w:val="0"/>
        </w:rPr>
        <w:t xml:space="preserve">C-DAI/T-DAI is counted </w:t>
      </w:r>
      <w:r w:rsidRPr="001027CD">
        <w:rPr>
          <w:rStyle w:val="normaltextrun"/>
          <w:rFonts w:ascii="Arial" w:hAnsi="Arial" w:cs="Arial"/>
          <w:color w:val="000000"/>
          <w:shd w:val="clear" w:color="auto" w:fill="FFFFFF"/>
        </w:rPr>
        <w:t>per M scheduled PDSCH(s), where M is configurable (e.g., 1, 2, 4, …)</w:t>
      </w:r>
    </w:p>
    <w:p w14:paraId="497172B6" w14:textId="020996CF" w:rsidR="00AB59CD" w:rsidRPr="001027CD" w:rsidRDefault="00D11DE6" w:rsidP="009C1043">
      <w:pPr>
        <w:spacing w:after="0" w:line="252" w:lineRule="auto"/>
        <w:contextualSpacing/>
        <w:jc w:val="both"/>
        <w:rPr>
          <w:rFonts w:ascii="Arial" w:eastAsia="Malgun Gothic" w:hAnsi="Arial" w:cs="Arial"/>
        </w:rPr>
      </w:pPr>
      <w:r w:rsidRPr="009C1043">
        <w:rPr>
          <w:rFonts w:ascii="Arial" w:eastAsia="Malgun Gothic" w:hAnsi="Arial" w:cs="Arial"/>
        </w:rPr>
        <w:t>Also</w:t>
      </w:r>
      <w:r w:rsidR="0072701B" w:rsidRPr="001027CD">
        <w:rPr>
          <w:rFonts w:ascii="Arial" w:eastAsia="Malgun Gothic" w:hAnsi="Arial" w:cs="Arial"/>
        </w:rPr>
        <w:t>,</w:t>
      </w:r>
      <w:r w:rsidRPr="009C1043">
        <w:rPr>
          <w:rFonts w:ascii="Arial" w:eastAsia="Malgun Gothic" w:hAnsi="Arial" w:cs="Arial"/>
        </w:rPr>
        <w:t xml:space="preserve"> several conclusions were made in RAN1#104 bis-e</w:t>
      </w:r>
      <w:r w:rsidR="00710FBD" w:rsidRPr="001027CD">
        <w:rPr>
          <w:rFonts w:ascii="Arial" w:eastAsia="Malgun Gothic" w:hAnsi="Arial" w:cs="Arial"/>
        </w:rPr>
        <w:t xml:space="preserve"> [1]</w:t>
      </w:r>
      <w:r w:rsidRPr="009C1043">
        <w:rPr>
          <w:rFonts w:ascii="Arial" w:eastAsia="Malgun Gothic" w:hAnsi="Arial" w:cs="Arial"/>
        </w:rPr>
        <w:t xml:space="preserve"> on each alternative. One highlight of Alt. 3 is that it includes both Alt 1 and Alt 2 as special cases. </w:t>
      </w:r>
      <w:r w:rsidR="000F62B3" w:rsidRPr="009C1043">
        <w:rPr>
          <w:rFonts w:ascii="Arial" w:eastAsia="Malgun Gothic" w:hAnsi="Arial" w:cs="Arial"/>
        </w:rPr>
        <w:t>That is</w:t>
      </w:r>
      <w:r w:rsidR="002B5962" w:rsidRPr="009C1043">
        <w:rPr>
          <w:rFonts w:ascii="Arial" w:eastAsia="Malgun Gothic" w:hAnsi="Arial" w:cs="Arial"/>
        </w:rPr>
        <w:t xml:space="preserve">, </w:t>
      </w:r>
      <w:r w:rsidR="002B5962" w:rsidRPr="009C1043">
        <w:rPr>
          <w:rFonts w:ascii="Arial" w:hAnsi="Arial" w:cs="Arial"/>
        </w:rPr>
        <w:t>if M equals to the maximum configured number of PDSCHs, Alt 3 is the same with Alt 1, when the same number of codebooks is assumed.</w:t>
      </w:r>
      <w:r w:rsidR="000F62B3" w:rsidRPr="009C1043">
        <w:rPr>
          <w:rFonts w:ascii="Arial" w:hAnsi="Arial" w:cs="Arial"/>
        </w:rPr>
        <w:t xml:space="preserve"> Alternative if M equals to 1, Alt 3 is the same with Alt 2</w:t>
      </w:r>
      <w:r w:rsidR="00AB59CD" w:rsidRPr="001027CD">
        <w:rPr>
          <w:rFonts w:ascii="Arial" w:eastAsia="Malgun Gothic" w:hAnsi="Arial" w:cs="Arial"/>
        </w:rPr>
        <w:t xml:space="preserve">. Therefore, we make the following proposal on C-DAI/T-DAI for type-2 codebook generation. </w:t>
      </w:r>
    </w:p>
    <w:p w14:paraId="653DC027" w14:textId="77777777" w:rsidR="00BC4AFA" w:rsidRDefault="00BC4AFA" w:rsidP="00D11094">
      <w:pPr>
        <w:spacing w:after="120" w:line="276" w:lineRule="auto"/>
        <w:contextualSpacing/>
        <w:jc w:val="both"/>
        <w:rPr>
          <w:rFonts w:ascii="Arial" w:eastAsia="Malgun Gothic" w:hAnsi="Arial" w:cs="Arial"/>
          <w:b/>
          <w:bCs/>
          <w:i/>
          <w:iCs/>
        </w:rPr>
      </w:pPr>
      <w:bookmarkStart w:id="13" w:name="_Hlk68605629"/>
    </w:p>
    <w:p w14:paraId="65117F64" w14:textId="298A362A" w:rsidR="00AB59CD" w:rsidRDefault="00AB59CD" w:rsidP="00D11094">
      <w:pPr>
        <w:spacing w:after="120" w:line="276" w:lineRule="auto"/>
        <w:contextualSpacing/>
        <w:jc w:val="both"/>
        <w:rPr>
          <w:rFonts w:ascii="Arial" w:hAnsi="Arial" w:cs="Arial"/>
          <w:i/>
          <w:iCs/>
          <w:snapToGrid w:val="0"/>
        </w:rPr>
      </w:pPr>
      <w:r w:rsidRPr="00D11094">
        <w:rPr>
          <w:rFonts w:ascii="Arial" w:eastAsia="Malgun Gothic" w:hAnsi="Arial" w:cs="Arial"/>
          <w:b/>
          <w:bCs/>
          <w:i/>
          <w:iCs/>
        </w:rPr>
        <w:t xml:space="preserve">Proposal </w:t>
      </w:r>
      <w:r w:rsidR="00FB5769">
        <w:rPr>
          <w:rFonts w:ascii="Arial" w:eastAsia="Malgun Gothic" w:hAnsi="Arial" w:cs="Arial"/>
          <w:b/>
          <w:bCs/>
          <w:i/>
          <w:iCs/>
        </w:rPr>
        <w:t>9</w:t>
      </w:r>
      <w:r w:rsidRPr="00D11094">
        <w:rPr>
          <w:rFonts w:ascii="Arial" w:eastAsia="Malgun Gothic" w:hAnsi="Arial" w:cs="Arial"/>
          <w:b/>
          <w:bCs/>
          <w:i/>
          <w:iCs/>
        </w:rPr>
        <w:t xml:space="preserve">: </w:t>
      </w:r>
      <w:r w:rsidRPr="00D11094">
        <w:rPr>
          <w:rFonts w:ascii="Arial" w:hAnsi="Arial" w:cs="Arial"/>
          <w:i/>
          <w:iCs/>
        </w:rPr>
        <w:t xml:space="preserve">For counting C-DAI/T-DAI for generating type-2 HARQ-ACK codebook, Alt 3: </w:t>
      </w:r>
      <w:r w:rsidRPr="00D11094">
        <w:rPr>
          <w:rFonts w:ascii="Arial" w:hAnsi="Arial" w:cs="Arial"/>
          <w:i/>
          <w:iCs/>
          <w:snapToGrid w:val="0"/>
        </w:rPr>
        <w:t xml:space="preserve">C-DAI/T-DAI is counted </w:t>
      </w:r>
      <w:r w:rsidRPr="00D11094">
        <w:rPr>
          <w:rStyle w:val="normaltextrun"/>
          <w:rFonts w:ascii="Arial" w:hAnsi="Arial" w:cs="Arial"/>
          <w:i/>
          <w:iCs/>
          <w:color w:val="000000"/>
          <w:shd w:val="clear" w:color="auto" w:fill="FFFFFF"/>
        </w:rPr>
        <w:t>per M scheduled PDSCH(s), where M is configurable (e.g., 1, 2, 4, …)</w:t>
      </w:r>
      <w:r w:rsidRPr="00D11094">
        <w:rPr>
          <w:rFonts w:ascii="Arial" w:hAnsi="Arial" w:cs="Arial"/>
          <w:i/>
          <w:iCs/>
          <w:snapToGrid w:val="0"/>
        </w:rPr>
        <w:t xml:space="preserve">. </w:t>
      </w:r>
    </w:p>
    <w:p w14:paraId="590546EF" w14:textId="77777777" w:rsidR="009D3F91" w:rsidRPr="00D11094" w:rsidRDefault="009D3F91" w:rsidP="00D11094">
      <w:pPr>
        <w:spacing w:after="120" w:line="276" w:lineRule="auto"/>
        <w:contextualSpacing/>
        <w:jc w:val="both"/>
        <w:rPr>
          <w:rFonts w:ascii="Arial" w:hAnsi="Arial" w:cs="Arial"/>
          <w:i/>
          <w:iCs/>
          <w:snapToGrid w:val="0"/>
        </w:rPr>
      </w:pPr>
    </w:p>
    <w:bookmarkEnd w:id="13"/>
    <w:p w14:paraId="1840F789" w14:textId="507F924E" w:rsidR="00D27991" w:rsidRPr="009C1043" w:rsidRDefault="00324B6C" w:rsidP="00D11094">
      <w:pPr>
        <w:spacing w:after="120" w:line="276" w:lineRule="auto"/>
        <w:jc w:val="both"/>
        <w:rPr>
          <w:rFonts w:ascii="Arial" w:hAnsi="Arial" w:cs="Arial"/>
          <w:bCs/>
        </w:rPr>
      </w:pPr>
      <w:r w:rsidRPr="009C1043">
        <w:rPr>
          <w:rFonts w:ascii="Arial" w:hAnsi="Arial" w:cs="Arial"/>
          <w:bCs/>
        </w:rPr>
        <w:t xml:space="preserve">Further in RAN1#104-e </w:t>
      </w:r>
      <w:r w:rsidR="00616978" w:rsidRPr="009C1043">
        <w:rPr>
          <w:rFonts w:ascii="Arial" w:hAnsi="Arial" w:cs="Arial"/>
          <w:bCs/>
        </w:rPr>
        <w:t xml:space="preserve">three potential methods were shortlisted for determining the candidate PDSCHs </w:t>
      </w:r>
      <w:r w:rsidR="0030374F" w:rsidRPr="009C1043">
        <w:rPr>
          <w:rFonts w:ascii="Arial" w:hAnsi="Arial" w:cs="Arial"/>
          <w:bCs/>
        </w:rPr>
        <w:t xml:space="preserve">for generating Type-1 HARQ-ACK codebook. </w:t>
      </w:r>
    </w:p>
    <w:p w14:paraId="689B51F3" w14:textId="77777777" w:rsidR="0030374F" w:rsidRPr="009C1043" w:rsidRDefault="0030374F" w:rsidP="0030374F">
      <w:pPr>
        <w:pStyle w:val="ListParagraph"/>
        <w:numPr>
          <w:ilvl w:val="0"/>
          <w:numId w:val="30"/>
        </w:numPr>
        <w:spacing w:line="252" w:lineRule="auto"/>
        <w:contextualSpacing/>
        <w:jc w:val="both"/>
        <w:rPr>
          <w:rFonts w:ascii="Arial" w:hAnsi="Arial" w:cs="Arial"/>
        </w:rPr>
      </w:pPr>
      <w:r w:rsidRPr="009C1043">
        <w:rPr>
          <w:rFonts w:ascii="Arial" w:hAnsi="Arial" w:cs="Arial"/>
        </w:rPr>
        <w:t>Option 1: The set of candidate PDSCH reception occasions is determined according to each SLIV of each row in the TDRA table and based on extension of K1 set</w:t>
      </w:r>
    </w:p>
    <w:p w14:paraId="29A3BB75" w14:textId="77777777" w:rsidR="0030374F" w:rsidRPr="009C1043" w:rsidRDefault="0030374F" w:rsidP="0030374F">
      <w:pPr>
        <w:pStyle w:val="ListParagraph"/>
        <w:numPr>
          <w:ilvl w:val="0"/>
          <w:numId w:val="30"/>
        </w:numPr>
        <w:spacing w:line="252" w:lineRule="auto"/>
        <w:contextualSpacing/>
        <w:jc w:val="both"/>
        <w:rPr>
          <w:rFonts w:ascii="Arial" w:hAnsi="Arial" w:cs="Arial"/>
        </w:rPr>
      </w:pPr>
      <w:r w:rsidRPr="009C1043">
        <w:rPr>
          <w:rFonts w:ascii="Arial" w:hAnsi="Arial" w:cs="Arial"/>
        </w:rPr>
        <w:t>Option 1a: The set of candidate PDSCH reception occasions is determined according to each SLIV of each row in the TDRA table</w:t>
      </w:r>
    </w:p>
    <w:p w14:paraId="095B4BBA" w14:textId="77777777" w:rsidR="0030374F" w:rsidRPr="009C1043" w:rsidRDefault="0030374F" w:rsidP="0030374F">
      <w:pPr>
        <w:pStyle w:val="ListParagraph"/>
        <w:numPr>
          <w:ilvl w:val="0"/>
          <w:numId w:val="30"/>
        </w:numPr>
        <w:spacing w:line="252" w:lineRule="auto"/>
        <w:contextualSpacing/>
        <w:jc w:val="both"/>
        <w:rPr>
          <w:rFonts w:ascii="Arial" w:hAnsi="Arial" w:cs="Arial"/>
        </w:rPr>
      </w:pPr>
      <w:r w:rsidRPr="009C1043">
        <w:rPr>
          <w:rFonts w:ascii="Arial" w:hAnsi="Arial" w:cs="Arial"/>
        </w:rPr>
        <w:t>Option 2: The set of candidate PDSCH reception occasions is determined according to the last SLIV of each row in the TDRA table</w:t>
      </w:r>
    </w:p>
    <w:p w14:paraId="491C9560" w14:textId="68696E49" w:rsidR="0030374F" w:rsidRPr="009C1043" w:rsidRDefault="00DF3A80" w:rsidP="00D11094">
      <w:pPr>
        <w:spacing w:after="120" w:line="276" w:lineRule="auto"/>
        <w:jc w:val="both"/>
        <w:rPr>
          <w:rFonts w:ascii="Arial" w:hAnsi="Arial" w:cs="Arial"/>
        </w:rPr>
      </w:pPr>
      <w:r w:rsidRPr="009C1043">
        <w:rPr>
          <w:rFonts w:ascii="Arial" w:hAnsi="Arial" w:cs="Arial"/>
        </w:rPr>
        <w:t xml:space="preserve">In our opinion Option 1 is </w:t>
      </w:r>
      <w:r w:rsidR="006302E8" w:rsidRPr="009C1043">
        <w:rPr>
          <w:rFonts w:ascii="Arial" w:hAnsi="Arial" w:cs="Arial"/>
        </w:rPr>
        <w:t>aligned</w:t>
      </w:r>
      <w:r w:rsidRPr="009C1043">
        <w:rPr>
          <w:rFonts w:ascii="Arial" w:hAnsi="Arial" w:cs="Arial"/>
        </w:rPr>
        <w:t xml:space="preserve"> with </w:t>
      </w:r>
      <w:r w:rsidR="00A13E20" w:rsidRPr="009C1043">
        <w:rPr>
          <w:rFonts w:ascii="Arial" w:hAnsi="Arial" w:cs="Arial"/>
        </w:rPr>
        <w:t xml:space="preserve">candidate </w:t>
      </w:r>
      <w:r w:rsidR="009932E5" w:rsidRPr="009C1043">
        <w:rPr>
          <w:rFonts w:ascii="Arial" w:hAnsi="Arial" w:cs="Arial"/>
        </w:rPr>
        <w:t xml:space="preserve">PDSCH reception occasions </w:t>
      </w:r>
      <w:r w:rsidRPr="009C1043">
        <w:rPr>
          <w:rFonts w:ascii="Arial" w:hAnsi="Arial" w:cs="Arial"/>
        </w:rPr>
        <w:t xml:space="preserve">determining process of Rel-16 [4] and thus reduce the </w:t>
      </w:r>
      <w:r w:rsidR="00A13E20" w:rsidRPr="009C1043">
        <w:rPr>
          <w:rFonts w:ascii="Arial" w:hAnsi="Arial" w:cs="Arial"/>
        </w:rPr>
        <w:t>impact</w:t>
      </w:r>
      <w:r w:rsidRPr="009C1043">
        <w:rPr>
          <w:rFonts w:ascii="Arial" w:hAnsi="Arial" w:cs="Arial"/>
        </w:rPr>
        <w:t xml:space="preserve"> </w:t>
      </w:r>
      <w:r w:rsidR="009E6334" w:rsidRPr="009C1043">
        <w:rPr>
          <w:rFonts w:ascii="Arial" w:hAnsi="Arial" w:cs="Arial"/>
        </w:rPr>
        <w:t xml:space="preserve">on specifications. Therefore, we prefer option 1 for candidate PDSCH reception </w:t>
      </w:r>
      <w:r w:rsidR="008F7A55" w:rsidRPr="009C1043">
        <w:rPr>
          <w:rFonts w:ascii="Arial" w:hAnsi="Arial" w:cs="Arial"/>
        </w:rPr>
        <w:t xml:space="preserve">occasions determining. </w:t>
      </w:r>
    </w:p>
    <w:p w14:paraId="2FB8CADA" w14:textId="635AFD31" w:rsidR="008F7A55" w:rsidRPr="009C1043" w:rsidRDefault="008F7A55" w:rsidP="00D11094">
      <w:pPr>
        <w:spacing w:after="120" w:line="276" w:lineRule="auto"/>
        <w:jc w:val="both"/>
        <w:rPr>
          <w:rFonts w:ascii="Arial" w:hAnsi="Arial" w:cs="Arial"/>
          <w:i/>
          <w:iCs/>
        </w:rPr>
      </w:pPr>
      <w:r w:rsidRPr="009C1043">
        <w:rPr>
          <w:rFonts w:ascii="Arial" w:hAnsi="Arial" w:cs="Arial"/>
          <w:b/>
          <w:bCs/>
          <w:i/>
          <w:iCs/>
        </w:rPr>
        <w:t>Proposal</w:t>
      </w:r>
      <w:r w:rsidR="00FB5769" w:rsidRPr="009C1043">
        <w:rPr>
          <w:rFonts w:ascii="Arial" w:hAnsi="Arial" w:cs="Arial"/>
          <w:b/>
          <w:bCs/>
          <w:i/>
          <w:iCs/>
        </w:rPr>
        <w:t xml:space="preserve"> 10</w:t>
      </w:r>
      <w:r w:rsidRPr="0034530A">
        <w:rPr>
          <w:rFonts w:ascii="Arial" w:hAnsi="Arial" w:cs="Arial"/>
          <w:i/>
          <w:iCs/>
        </w:rPr>
        <w:t>: Support Option 1 for candidate PDSCH reception occasions determining, i.e., t</w:t>
      </w:r>
      <w:r w:rsidRPr="009C1043">
        <w:rPr>
          <w:rFonts w:ascii="Arial" w:hAnsi="Arial" w:cs="Arial"/>
          <w:i/>
          <w:iCs/>
        </w:rPr>
        <w:t>he set of candidate PDSCH reception occasions is determined according to each SLIV of each row in the TDRA table and based on extension of K</w:t>
      </w:r>
      <w:r w:rsidRPr="009C1043">
        <w:rPr>
          <w:rFonts w:ascii="Arial" w:hAnsi="Arial" w:cs="Arial"/>
          <w:i/>
          <w:iCs/>
          <w:vertAlign w:val="subscript"/>
        </w:rPr>
        <w:t>1</w:t>
      </w:r>
      <w:r w:rsidRPr="009C1043">
        <w:rPr>
          <w:rFonts w:ascii="Arial" w:hAnsi="Arial" w:cs="Arial"/>
          <w:i/>
          <w:iCs/>
        </w:rPr>
        <w:t xml:space="preserve"> set. </w:t>
      </w:r>
    </w:p>
    <w:p w14:paraId="587E93D4" w14:textId="32630BBF" w:rsidR="008A372C" w:rsidRPr="009C1043" w:rsidRDefault="008F7A55" w:rsidP="008A372C">
      <w:pPr>
        <w:spacing w:after="120" w:line="276" w:lineRule="auto"/>
        <w:jc w:val="both"/>
        <w:rPr>
          <w:rFonts w:ascii="Arial" w:hAnsi="Arial" w:cs="Arial"/>
        </w:rPr>
      </w:pPr>
      <w:r w:rsidRPr="009C1043">
        <w:rPr>
          <w:rFonts w:ascii="Arial" w:hAnsi="Arial" w:cs="Arial"/>
        </w:rPr>
        <w:lastRenderedPageBreak/>
        <w:t>In addition</w:t>
      </w:r>
      <w:r w:rsidR="00761E3E" w:rsidRPr="009C1043">
        <w:rPr>
          <w:rFonts w:ascii="Arial" w:hAnsi="Arial" w:cs="Arial"/>
        </w:rPr>
        <w:t xml:space="preserve">, </w:t>
      </w:r>
      <w:r w:rsidR="008A372C" w:rsidRPr="009C1043">
        <w:rPr>
          <w:rFonts w:ascii="Arial" w:hAnsi="Arial" w:cs="Arial"/>
        </w:rPr>
        <w:t>to support multiple PUCCHs each carrying HARQ-ACK information of a group of PDSCHs</w:t>
      </w:r>
      <w:r w:rsidR="00A83D6D" w:rsidRPr="009C1043">
        <w:rPr>
          <w:rFonts w:ascii="Arial" w:hAnsi="Arial" w:cs="Arial"/>
        </w:rPr>
        <w:t xml:space="preserve"> scheduled by a single DCI, multiple K</w:t>
      </w:r>
      <w:r w:rsidR="00A83D6D" w:rsidRPr="009C1043">
        <w:rPr>
          <w:rFonts w:ascii="Arial" w:hAnsi="Arial" w:cs="Arial"/>
          <w:vertAlign w:val="subscript"/>
        </w:rPr>
        <w:t>0</w:t>
      </w:r>
      <w:r w:rsidR="00A83D6D" w:rsidRPr="009C1043">
        <w:rPr>
          <w:rFonts w:ascii="Arial" w:hAnsi="Arial" w:cs="Arial"/>
        </w:rPr>
        <w:t xml:space="preserve"> values could be defined </w:t>
      </w:r>
      <w:r w:rsidR="00480F6E" w:rsidRPr="009C1043">
        <w:rPr>
          <w:rFonts w:ascii="Arial" w:hAnsi="Arial" w:cs="Arial"/>
        </w:rPr>
        <w:t>for each row in DTRA table for PDSCH.</w:t>
      </w:r>
      <w:r w:rsidR="0017678E" w:rsidRPr="009C1043">
        <w:rPr>
          <w:rFonts w:ascii="Arial" w:hAnsi="Arial" w:cs="Arial"/>
        </w:rPr>
        <w:t xml:space="preserve"> These multiple K</w:t>
      </w:r>
      <w:r w:rsidR="0017678E" w:rsidRPr="009C1043">
        <w:rPr>
          <w:rFonts w:ascii="Arial" w:hAnsi="Arial" w:cs="Arial"/>
          <w:vertAlign w:val="subscript"/>
        </w:rPr>
        <w:t>0</w:t>
      </w:r>
      <w:r w:rsidR="0017678E" w:rsidRPr="009C1043">
        <w:rPr>
          <w:rFonts w:ascii="Arial" w:hAnsi="Arial" w:cs="Arial"/>
        </w:rPr>
        <w:t xml:space="preserve"> values </w:t>
      </w:r>
      <w:r w:rsidR="00F41962" w:rsidRPr="009C1043">
        <w:rPr>
          <w:rFonts w:ascii="Arial" w:hAnsi="Arial" w:cs="Arial"/>
        </w:rPr>
        <w:t>along with SLIV</w:t>
      </w:r>
      <w:r w:rsidR="00F82803" w:rsidRPr="009C1043">
        <w:rPr>
          <w:rFonts w:ascii="Arial" w:hAnsi="Arial" w:cs="Arial"/>
        </w:rPr>
        <w:t xml:space="preserve"> of each row in the TDRA table and K1 set could define the </w:t>
      </w:r>
      <w:r w:rsidR="0066054F" w:rsidRPr="009C1043">
        <w:rPr>
          <w:rFonts w:ascii="Arial" w:hAnsi="Arial" w:cs="Arial"/>
        </w:rPr>
        <w:t xml:space="preserve">candidate PDSCH reception occasions corresponds to each </w:t>
      </w:r>
      <w:r w:rsidR="00747ACB" w:rsidRPr="009C1043">
        <w:rPr>
          <w:rFonts w:ascii="Arial" w:hAnsi="Arial" w:cs="Arial"/>
        </w:rPr>
        <w:t xml:space="preserve">PUCCH carrying HARQ-ACK information of a group of PDSCHs. For example, </w:t>
      </w:r>
      <w:r w:rsidR="00A715DB" w:rsidRPr="009C1043">
        <w:rPr>
          <w:rFonts w:ascii="Arial" w:hAnsi="Arial" w:cs="Arial"/>
        </w:rPr>
        <w:t xml:space="preserve">for the case depicted in Figure 2, </w:t>
      </w:r>
      <w:r w:rsidR="00233741" w:rsidRPr="009C1043">
        <w:rPr>
          <w:rFonts w:ascii="Arial" w:hAnsi="Arial" w:cs="Arial"/>
        </w:rPr>
        <w:t>slot offset values K</w:t>
      </w:r>
      <w:r w:rsidR="00233741" w:rsidRPr="009C1043">
        <w:rPr>
          <w:rFonts w:ascii="Arial" w:hAnsi="Arial" w:cs="Arial"/>
          <w:vertAlign w:val="subscript"/>
        </w:rPr>
        <w:t>0</w:t>
      </w:r>
      <w:r w:rsidR="00233741" w:rsidRPr="009C1043">
        <w:rPr>
          <w:rFonts w:ascii="Arial" w:hAnsi="Arial" w:cs="Arial"/>
        </w:rPr>
        <w:t>= (0,</w:t>
      </w:r>
      <w:r w:rsidR="00217149" w:rsidRPr="009C1043">
        <w:rPr>
          <w:rFonts w:ascii="Arial" w:hAnsi="Arial" w:cs="Arial"/>
        </w:rPr>
        <w:t xml:space="preserve"> 4) </w:t>
      </w:r>
      <w:r w:rsidR="004A35DC" w:rsidRPr="009C1043">
        <w:rPr>
          <w:rFonts w:ascii="Arial" w:hAnsi="Arial" w:cs="Arial"/>
        </w:rPr>
        <w:t>could be used.</w:t>
      </w:r>
      <w:r w:rsidR="00277006" w:rsidRPr="009C1043">
        <w:rPr>
          <w:rFonts w:ascii="Arial" w:hAnsi="Arial" w:cs="Arial"/>
        </w:rPr>
        <w:t xml:space="preserve"> </w:t>
      </w:r>
      <w:r w:rsidR="00585705" w:rsidRPr="009C1043">
        <w:rPr>
          <w:rFonts w:ascii="Arial" w:hAnsi="Arial" w:cs="Arial"/>
        </w:rPr>
        <w:t xml:space="preserve">Further </w:t>
      </w:r>
      <w:r w:rsidR="00E22204" w:rsidRPr="009C1043">
        <w:rPr>
          <w:rFonts w:ascii="Arial" w:hAnsi="Arial" w:cs="Arial"/>
        </w:rPr>
        <w:t>K</w:t>
      </w:r>
      <w:r w:rsidR="00E22204" w:rsidRPr="009C1043">
        <w:rPr>
          <w:rFonts w:ascii="Arial" w:hAnsi="Arial" w:cs="Arial"/>
          <w:vertAlign w:val="subscript"/>
        </w:rPr>
        <w:t>1</w:t>
      </w:r>
      <w:r w:rsidR="00E22204" w:rsidRPr="009C1043">
        <w:rPr>
          <w:rFonts w:ascii="Arial" w:hAnsi="Arial" w:cs="Arial"/>
        </w:rPr>
        <w:t xml:space="preserve"> values could be </w:t>
      </w:r>
      <w:r w:rsidR="003A697B" w:rsidRPr="009C1043">
        <w:rPr>
          <w:rFonts w:ascii="Arial" w:hAnsi="Arial" w:cs="Arial"/>
        </w:rPr>
        <w:t>defined</w:t>
      </w:r>
      <w:r w:rsidR="00E22204" w:rsidRPr="009C1043">
        <w:rPr>
          <w:rFonts w:ascii="Arial" w:hAnsi="Arial" w:cs="Arial"/>
        </w:rPr>
        <w:t xml:space="preserve"> </w:t>
      </w:r>
      <w:r w:rsidR="00A64016" w:rsidRPr="009C1043">
        <w:rPr>
          <w:rFonts w:ascii="Arial" w:hAnsi="Arial" w:cs="Arial"/>
        </w:rPr>
        <w:t>to match</w:t>
      </w:r>
      <w:r w:rsidR="00585705" w:rsidRPr="009C1043">
        <w:rPr>
          <w:rFonts w:ascii="Arial" w:hAnsi="Arial" w:cs="Arial"/>
        </w:rPr>
        <w:t xml:space="preserve"> multiple K</w:t>
      </w:r>
      <w:r w:rsidR="00585705" w:rsidRPr="009C1043">
        <w:rPr>
          <w:rFonts w:ascii="Arial" w:hAnsi="Arial" w:cs="Arial"/>
          <w:vertAlign w:val="subscript"/>
        </w:rPr>
        <w:t>0</w:t>
      </w:r>
      <w:r w:rsidR="00585705" w:rsidRPr="009C1043">
        <w:rPr>
          <w:rFonts w:ascii="Arial" w:hAnsi="Arial" w:cs="Arial"/>
        </w:rPr>
        <w:t xml:space="preserve"> values. </w:t>
      </w:r>
      <w:r w:rsidR="003A697B" w:rsidRPr="009C1043">
        <w:rPr>
          <w:rFonts w:ascii="Arial" w:hAnsi="Arial" w:cs="Arial"/>
        </w:rPr>
        <w:t>Also,</w:t>
      </w:r>
      <w:r w:rsidR="00A64016" w:rsidRPr="009C1043">
        <w:rPr>
          <w:rFonts w:ascii="Arial" w:hAnsi="Arial" w:cs="Arial"/>
        </w:rPr>
        <w:t xml:space="preserve"> </w:t>
      </w:r>
      <w:r w:rsidR="00277006" w:rsidRPr="009C1043">
        <w:rPr>
          <w:rFonts w:ascii="Arial" w:hAnsi="Arial" w:cs="Arial"/>
        </w:rPr>
        <w:t xml:space="preserve">the number of sub HARQ-ACK codebooks could be </w:t>
      </w:r>
      <w:r w:rsidR="00A60E41" w:rsidRPr="009C1043">
        <w:rPr>
          <w:rFonts w:ascii="Arial" w:hAnsi="Arial" w:cs="Arial"/>
        </w:rPr>
        <w:t>implicitly</w:t>
      </w:r>
      <w:r w:rsidR="00277006" w:rsidRPr="009C1043">
        <w:rPr>
          <w:rFonts w:ascii="Arial" w:hAnsi="Arial" w:cs="Arial"/>
        </w:rPr>
        <w:t xml:space="preserve"> indicated by </w:t>
      </w:r>
      <w:r w:rsidR="00A60E41" w:rsidRPr="009C1043">
        <w:rPr>
          <w:rFonts w:ascii="Arial" w:hAnsi="Arial" w:cs="Arial"/>
        </w:rPr>
        <w:t>the number of K</w:t>
      </w:r>
      <w:r w:rsidR="00A60E41" w:rsidRPr="009C1043">
        <w:rPr>
          <w:rFonts w:ascii="Arial" w:hAnsi="Arial" w:cs="Arial"/>
          <w:vertAlign w:val="subscript"/>
        </w:rPr>
        <w:t>0</w:t>
      </w:r>
      <w:r w:rsidR="00A60E41" w:rsidRPr="009C1043">
        <w:rPr>
          <w:rFonts w:ascii="Arial" w:hAnsi="Arial" w:cs="Arial"/>
        </w:rPr>
        <w:t xml:space="preserve"> values. Based on the discussion we make the following proposal. </w:t>
      </w:r>
    </w:p>
    <w:p w14:paraId="1856127A" w14:textId="028C76F0" w:rsidR="00A833FC" w:rsidRPr="009C1043" w:rsidRDefault="004A35DC" w:rsidP="00D11094">
      <w:pPr>
        <w:spacing w:after="120" w:line="276" w:lineRule="auto"/>
        <w:jc w:val="both"/>
        <w:rPr>
          <w:rFonts w:ascii="Arial" w:hAnsi="Arial" w:cs="Arial"/>
        </w:rPr>
      </w:pPr>
      <w:r w:rsidRPr="009C1043">
        <w:rPr>
          <w:rFonts w:ascii="Arial" w:hAnsi="Arial" w:cs="Arial"/>
          <w:b/>
          <w:bCs/>
          <w:i/>
          <w:iCs/>
        </w:rPr>
        <w:t>Proposal</w:t>
      </w:r>
      <w:r w:rsidR="00FB5769" w:rsidRPr="009C1043">
        <w:rPr>
          <w:rFonts w:ascii="Arial" w:hAnsi="Arial" w:cs="Arial"/>
          <w:b/>
          <w:bCs/>
          <w:i/>
          <w:iCs/>
        </w:rPr>
        <w:t xml:space="preserve"> 11</w:t>
      </w:r>
      <w:r w:rsidRPr="009C1043">
        <w:rPr>
          <w:rFonts w:ascii="Arial" w:hAnsi="Arial" w:cs="Arial"/>
        </w:rPr>
        <w:t xml:space="preserve">: </w:t>
      </w:r>
      <w:r w:rsidRPr="009C1043">
        <w:rPr>
          <w:rFonts w:ascii="Arial" w:hAnsi="Arial" w:cs="Arial"/>
          <w:i/>
          <w:iCs/>
        </w:rPr>
        <w:t xml:space="preserve">To support </w:t>
      </w:r>
      <w:r w:rsidR="00B810A7" w:rsidRPr="009C1043">
        <w:rPr>
          <w:rFonts w:ascii="Arial" w:hAnsi="Arial" w:cs="Arial"/>
          <w:i/>
          <w:iCs/>
        </w:rPr>
        <w:t xml:space="preserve">multiple PUCCHs each carrying HARQ-ACK information of a group of PDSCHs scheduled by a single DCI, extend TDRA table </w:t>
      </w:r>
      <w:r w:rsidR="005F268E" w:rsidRPr="009C1043">
        <w:rPr>
          <w:rFonts w:ascii="Arial" w:hAnsi="Arial" w:cs="Arial"/>
          <w:i/>
          <w:iCs/>
        </w:rPr>
        <w:t xml:space="preserve">such that </w:t>
      </w:r>
      <w:r w:rsidR="002824E0" w:rsidRPr="009C1043">
        <w:rPr>
          <w:rFonts w:ascii="Arial" w:hAnsi="Arial" w:cs="Arial"/>
          <w:i/>
          <w:iCs/>
        </w:rPr>
        <w:t>each row indicates multiple slot offset</w:t>
      </w:r>
      <w:r w:rsidR="00A60E41" w:rsidRPr="009C1043">
        <w:rPr>
          <w:rFonts w:ascii="Arial" w:hAnsi="Arial" w:cs="Arial"/>
          <w:i/>
          <w:iCs/>
        </w:rPr>
        <w:t>s</w:t>
      </w:r>
      <w:r w:rsidR="002824E0" w:rsidRPr="009C1043">
        <w:rPr>
          <w:rFonts w:ascii="Arial" w:hAnsi="Arial" w:cs="Arial"/>
          <w:i/>
          <w:iCs/>
        </w:rPr>
        <w:t xml:space="preserve"> </w:t>
      </w:r>
      <w:r w:rsidR="00534524" w:rsidRPr="009C1043">
        <w:rPr>
          <w:rFonts w:ascii="Arial" w:hAnsi="Arial" w:cs="Arial"/>
          <w:i/>
          <w:iCs/>
        </w:rPr>
        <w:t>(K</w:t>
      </w:r>
      <w:r w:rsidR="00534524" w:rsidRPr="009C1043">
        <w:rPr>
          <w:rFonts w:ascii="Arial" w:hAnsi="Arial" w:cs="Arial"/>
          <w:i/>
          <w:iCs/>
          <w:vertAlign w:val="subscript"/>
        </w:rPr>
        <w:t>0</w:t>
      </w:r>
      <w:r w:rsidR="00534524" w:rsidRPr="009C1043">
        <w:rPr>
          <w:rFonts w:ascii="Arial" w:hAnsi="Arial" w:cs="Arial"/>
          <w:i/>
          <w:iCs/>
        </w:rPr>
        <w:t xml:space="preserve"> values) </w:t>
      </w:r>
      <w:r w:rsidR="002824E0" w:rsidRPr="009C1043">
        <w:rPr>
          <w:rFonts w:ascii="Arial" w:hAnsi="Arial" w:cs="Arial"/>
          <w:i/>
          <w:iCs/>
        </w:rPr>
        <w:t xml:space="preserve">corresponding </w:t>
      </w:r>
      <w:r w:rsidR="00062F90" w:rsidRPr="009C1043">
        <w:rPr>
          <w:rFonts w:ascii="Arial" w:hAnsi="Arial" w:cs="Arial"/>
          <w:i/>
          <w:iCs/>
        </w:rPr>
        <w:t>to multiple</w:t>
      </w:r>
      <w:r w:rsidR="00DF2942" w:rsidRPr="009C1043">
        <w:rPr>
          <w:rFonts w:ascii="Arial" w:hAnsi="Arial" w:cs="Arial"/>
          <w:i/>
          <w:iCs/>
        </w:rPr>
        <w:t xml:space="preserve"> </w:t>
      </w:r>
      <w:r w:rsidR="00F04A91" w:rsidRPr="009C1043">
        <w:rPr>
          <w:rFonts w:ascii="Arial" w:hAnsi="Arial" w:cs="Arial"/>
          <w:i/>
          <w:iCs/>
        </w:rPr>
        <w:t>HARQ-ACK</w:t>
      </w:r>
      <w:r w:rsidR="00D3188C" w:rsidRPr="009C1043">
        <w:rPr>
          <w:rFonts w:ascii="Arial" w:hAnsi="Arial" w:cs="Arial"/>
          <w:i/>
          <w:iCs/>
        </w:rPr>
        <w:t xml:space="preserve"> sub codebooks.</w:t>
      </w:r>
    </w:p>
    <w:p w14:paraId="654AA06D" w14:textId="61BB983F" w:rsidR="0027588C" w:rsidRDefault="00A833FC" w:rsidP="00A833FC">
      <w:pPr>
        <w:pStyle w:val="Heading2"/>
        <w:ind w:left="540" w:hanging="540"/>
      </w:pPr>
      <w:r>
        <w:t>Scheduling</w:t>
      </w:r>
      <w:r w:rsidR="0027588C">
        <w:t xml:space="preserve"> a Second TB for each PDSCH</w:t>
      </w:r>
    </w:p>
    <w:p w14:paraId="184846F7" w14:textId="764171E6" w:rsidR="0027588C" w:rsidRPr="009C1043" w:rsidRDefault="0027588C" w:rsidP="00A833FC">
      <w:pPr>
        <w:rPr>
          <w:rFonts w:ascii="Arial" w:hAnsi="Arial" w:cs="Arial"/>
          <w:lang w:val="en-GB" w:eastAsia="zh-CN"/>
        </w:rPr>
      </w:pPr>
      <w:r w:rsidRPr="009C1043">
        <w:rPr>
          <w:rFonts w:ascii="Arial" w:hAnsi="Arial" w:cs="Arial"/>
          <w:lang w:val="en-GB" w:eastAsia="zh-CN"/>
        </w:rPr>
        <w:t>In RAN1#104 bis-e it was agreed</w:t>
      </w:r>
      <w:r w:rsidR="00205F03" w:rsidRPr="009C1043">
        <w:rPr>
          <w:rFonts w:ascii="Arial" w:hAnsi="Arial" w:cs="Arial"/>
          <w:lang w:val="en-GB" w:eastAsia="zh-CN"/>
        </w:rPr>
        <w:t xml:space="preserve"> to further study whether to support a second TB for each PDSCH when multiple PDSCHs are scheduled by a single DCI. In our opinion, supporting a second TB per PDSCH could have a significant impact on the specifications</w:t>
      </w:r>
      <w:r w:rsidR="00A833FC" w:rsidRPr="009C1043">
        <w:rPr>
          <w:rFonts w:ascii="Arial" w:hAnsi="Arial" w:cs="Arial"/>
          <w:lang w:val="en-GB" w:eastAsia="zh-CN"/>
        </w:rPr>
        <w:t>, increase the singalong overhead, UE complexity, and processing time, thus</w:t>
      </w:r>
      <w:r w:rsidR="00205F03" w:rsidRPr="009C1043">
        <w:rPr>
          <w:rFonts w:ascii="Arial" w:hAnsi="Arial" w:cs="Arial"/>
          <w:lang w:val="en-GB" w:eastAsia="zh-CN"/>
        </w:rPr>
        <w:t xml:space="preserve"> a detail study on the should be considered</w:t>
      </w:r>
      <w:r w:rsidR="00A833FC" w:rsidRPr="009C1043">
        <w:rPr>
          <w:rFonts w:ascii="Arial" w:hAnsi="Arial" w:cs="Arial"/>
          <w:lang w:val="en-GB" w:eastAsia="zh-CN"/>
        </w:rPr>
        <w:t xml:space="preserve"> before making a final decision</w:t>
      </w:r>
      <w:r w:rsidR="00205F03" w:rsidRPr="009C1043">
        <w:rPr>
          <w:rFonts w:ascii="Arial" w:hAnsi="Arial" w:cs="Arial"/>
          <w:lang w:val="en-GB" w:eastAsia="zh-CN"/>
        </w:rPr>
        <w:t xml:space="preserve">. </w:t>
      </w:r>
      <w:r w:rsidR="009E768A" w:rsidRPr="009C1043">
        <w:rPr>
          <w:rFonts w:ascii="Arial" w:hAnsi="Arial" w:cs="Arial"/>
          <w:lang w:val="en-GB" w:eastAsia="zh-CN"/>
        </w:rPr>
        <w:t xml:space="preserve">For example, MCS, NDI, RV, and HARQ process ID indication procedure for the first TB is already agreed in RAN1 104 bis-e. Extending </w:t>
      </w:r>
      <w:r w:rsidR="00A833FC" w:rsidRPr="009C1043">
        <w:rPr>
          <w:rFonts w:ascii="Arial" w:hAnsi="Arial" w:cs="Arial"/>
          <w:lang w:val="en-GB" w:eastAsia="zh-CN"/>
        </w:rPr>
        <w:t xml:space="preserve">the </w:t>
      </w:r>
      <w:r w:rsidR="009E768A" w:rsidRPr="009C1043">
        <w:rPr>
          <w:rFonts w:ascii="Arial" w:hAnsi="Arial" w:cs="Arial"/>
          <w:lang w:val="en-GB" w:eastAsia="zh-CN"/>
        </w:rPr>
        <w:t xml:space="preserve">indication procedure of these configurations to accommodate a second TB per each PDSCH can have a significant specification impact and increase the UE processing time and complexity. Therefore, we propose to not to consider supporting a second TB per each PDSCH when multiple PDSCHs are scheduled by a single DCI in Rel-17. </w:t>
      </w:r>
    </w:p>
    <w:p w14:paraId="22F16730" w14:textId="10019E55" w:rsidR="009E768A" w:rsidRPr="009C1043" w:rsidRDefault="009E768A" w:rsidP="00A833FC">
      <w:pPr>
        <w:rPr>
          <w:rFonts w:ascii="Arial" w:hAnsi="Arial" w:cs="Arial"/>
          <w:i/>
          <w:iCs/>
          <w:lang w:val="en-GB" w:eastAsia="zh-CN"/>
        </w:rPr>
      </w:pPr>
      <w:r w:rsidRPr="009C1043">
        <w:rPr>
          <w:rFonts w:ascii="Arial" w:hAnsi="Arial" w:cs="Arial"/>
          <w:b/>
          <w:bCs/>
          <w:i/>
          <w:iCs/>
          <w:lang w:val="en-GB" w:eastAsia="zh-CN"/>
        </w:rPr>
        <w:t>Observation</w:t>
      </w:r>
      <w:r w:rsidR="00A833FC" w:rsidRPr="009C1043">
        <w:rPr>
          <w:rFonts w:ascii="Arial" w:hAnsi="Arial" w:cs="Arial"/>
          <w:b/>
          <w:bCs/>
          <w:i/>
          <w:iCs/>
          <w:lang w:val="en-GB" w:eastAsia="zh-CN"/>
        </w:rPr>
        <w:t xml:space="preserve"> 7</w:t>
      </w:r>
      <w:r w:rsidR="00A833FC" w:rsidRPr="009C1043">
        <w:rPr>
          <w:rFonts w:ascii="Arial" w:hAnsi="Arial" w:cs="Arial"/>
          <w:i/>
          <w:iCs/>
          <w:lang w:val="en-GB" w:eastAsia="zh-CN"/>
        </w:rPr>
        <w:t xml:space="preserve">: Supporting a second TB per each PDSCH when multiple PDSCHs are scheduled by a single DCI can have a significant specification impact and increase the signalling overhead, UE processing time and complexity.  </w:t>
      </w:r>
    </w:p>
    <w:p w14:paraId="60DD1BF8" w14:textId="4F10DFDA" w:rsidR="00A833FC" w:rsidRPr="009C1043" w:rsidRDefault="009E768A" w:rsidP="009C1043">
      <w:pPr>
        <w:spacing w:line="256" w:lineRule="auto"/>
        <w:contextualSpacing/>
        <w:jc w:val="both"/>
        <w:rPr>
          <w:rFonts w:ascii="Arial" w:eastAsia="Malgun Gothic" w:hAnsi="Arial" w:cs="Arial"/>
          <w:i/>
          <w:iCs/>
        </w:rPr>
      </w:pPr>
      <w:r w:rsidRPr="009C1043">
        <w:rPr>
          <w:rFonts w:ascii="Arial" w:eastAsiaTheme="minorHAnsi" w:hAnsi="Arial" w:cs="Arial"/>
          <w:b/>
          <w:bCs/>
          <w:i/>
          <w:iCs/>
          <w:lang w:val="en-GB" w:eastAsia="zh-CN"/>
        </w:rPr>
        <w:t>Proposal 12:</w:t>
      </w:r>
      <w:r w:rsidRPr="009C1043">
        <w:rPr>
          <w:rFonts w:ascii="Arial" w:eastAsiaTheme="minorHAnsi" w:hAnsi="Arial" w:cs="Arial"/>
          <w:i/>
          <w:iCs/>
          <w:lang w:val="en-GB" w:eastAsia="zh-CN"/>
        </w:rPr>
        <w:t xml:space="preserve"> </w:t>
      </w:r>
      <w:r w:rsidR="00A833FC" w:rsidRPr="009C1043">
        <w:rPr>
          <w:rFonts w:ascii="Arial" w:eastAsia="Malgun Gothic" w:hAnsi="Arial" w:cs="Arial"/>
          <w:i/>
          <w:iCs/>
        </w:rPr>
        <w:t>scheduling of the 2</w:t>
      </w:r>
      <w:r w:rsidR="00A833FC" w:rsidRPr="009C1043">
        <w:rPr>
          <w:rFonts w:ascii="Arial" w:eastAsia="Malgun Gothic" w:hAnsi="Arial" w:cs="Arial"/>
          <w:i/>
          <w:iCs/>
          <w:vertAlign w:val="superscript"/>
        </w:rPr>
        <w:t>nd</w:t>
      </w:r>
      <w:r w:rsidR="00A833FC" w:rsidRPr="009C1043">
        <w:rPr>
          <w:rFonts w:ascii="Arial" w:eastAsia="Malgun Gothic" w:hAnsi="Arial" w:cs="Arial"/>
          <w:i/>
          <w:iCs/>
        </w:rPr>
        <w:t xml:space="preserve"> TB for each PDSCH when multiple PDSCHs are scheduled by a single DCI is not supported.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E9E8211" w14:textId="67B582E4" w:rsidR="00787713" w:rsidRPr="005820F1" w:rsidRDefault="0049317F" w:rsidP="009C1043">
      <w:pPr>
        <w:spacing w:after="120"/>
        <w:ind w:firstLine="432"/>
        <w:jc w:val="both"/>
        <w:rPr>
          <w:rFonts w:ascii="Arial" w:hAnsi="Arial" w:cs="Arial"/>
        </w:rPr>
      </w:pPr>
      <w:r w:rsidRPr="005820F1">
        <w:rPr>
          <w:rFonts w:ascii="Arial" w:hAnsi="Arial" w:cs="Arial"/>
        </w:rPr>
        <w:t xml:space="preserve">In this contribution, we discussed the issues </w:t>
      </w:r>
      <w:r w:rsidR="00C65DBD" w:rsidRPr="005820F1">
        <w:rPr>
          <w:rFonts w:ascii="Arial" w:hAnsi="Arial" w:cs="Arial"/>
        </w:rPr>
        <w:t>on</w:t>
      </w:r>
      <w:r w:rsidRPr="005820F1">
        <w:rPr>
          <w:rFonts w:ascii="Arial" w:hAnsi="Arial" w:cs="Arial"/>
        </w:rPr>
        <w:t xml:space="preserve"> PDSCH/PUSCH </w:t>
      </w:r>
      <w:r w:rsidR="00274C73" w:rsidRPr="005820F1">
        <w:rPr>
          <w:rFonts w:ascii="Arial" w:hAnsi="Arial" w:cs="Arial"/>
        </w:rPr>
        <w:t xml:space="preserve">enhancements of NR in 52.6 </w:t>
      </w:r>
      <w:r w:rsidR="00274C73" w:rsidRPr="005820F1">
        <w:rPr>
          <w:rFonts w:ascii="Arial" w:hAnsi="Arial" w:cs="Arial"/>
          <w:bCs/>
          <w:i/>
          <w:iCs/>
        </w:rPr>
        <w:t>–</w:t>
      </w:r>
      <w:r w:rsidRPr="005820F1">
        <w:rPr>
          <w:rFonts w:ascii="Arial" w:hAnsi="Arial" w:cs="Arial"/>
        </w:rPr>
        <w:t xml:space="preserve"> 71 GHz. From the discussions, we made following observations and proposals: </w:t>
      </w:r>
    </w:p>
    <w:p w14:paraId="5F64451E" w14:textId="77777777" w:rsidR="00E861EF" w:rsidRPr="00C54E9D" w:rsidRDefault="00E861EF" w:rsidP="00E861EF">
      <w:pPr>
        <w:spacing w:after="120" w:line="276" w:lineRule="auto"/>
        <w:jc w:val="both"/>
        <w:rPr>
          <w:rFonts w:ascii="Arial" w:hAnsi="Arial" w:cs="Arial"/>
          <w:bCs/>
          <w:i/>
          <w:iCs/>
        </w:rPr>
      </w:pPr>
      <w:r w:rsidRPr="00C54E9D">
        <w:rPr>
          <w:rFonts w:ascii="Arial" w:hAnsi="Arial" w:cs="Arial"/>
          <w:b/>
          <w:i/>
          <w:iCs/>
        </w:rPr>
        <w:t>Observation 1:</w:t>
      </w:r>
      <w:r w:rsidRPr="00C54E9D">
        <w:rPr>
          <w:rFonts w:ascii="Arial" w:hAnsi="Arial" w:cs="Arial"/>
          <w:bCs/>
          <w:i/>
          <w:iCs/>
        </w:rPr>
        <w:t xml:space="preserve"> To support cases where only small amount of data to be transmitted, enabling single-slot scheduling with slot-based monitoring for all the SCS configurations can be useful</w:t>
      </w:r>
      <w:r>
        <w:rPr>
          <w:rFonts w:ascii="Arial" w:hAnsi="Arial" w:cs="Arial"/>
          <w:bCs/>
          <w:i/>
          <w:iCs/>
        </w:rPr>
        <w:t>.</w:t>
      </w:r>
      <w:r w:rsidRPr="00C54E9D">
        <w:rPr>
          <w:rFonts w:ascii="Arial" w:hAnsi="Arial" w:cs="Arial"/>
          <w:bCs/>
          <w:i/>
          <w:iCs/>
        </w:rPr>
        <w:t xml:space="preserve">   </w:t>
      </w:r>
    </w:p>
    <w:p w14:paraId="783BBEAC" w14:textId="77777777" w:rsidR="00D95615" w:rsidRDefault="00D95615" w:rsidP="00D95615">
      <w:pPr>
        <w:spacing w:after="120" w:line="276" w:lineRule="auto"/>
        <w:jc w:val="both"/>
        <w:rPr>
          <w:rFonts w:ascii="Arial" w:hAnsi="Arial" w:cs="Arial"/>
          <w:i/>
          <w:iCs/>
        </w:rPr>
      </w:pPr>
      <w:r w:rsidRPr="00370A4F">
        <w:rPr>
          <w:rFonts w:ascii="Arial" w:hAnsi="Arial" w:cs="Arial"/>
          <w:b/>
          <w:bCs/>
          <w:i/>
          <w:iCs/>
        </w:rPr>
        <w:t>Observation</w:t>
      </w:r>
      <w:r>
        <w:rPr>
          <w:rFonts w:ascii="Arial" w:hAnsi="Arial" w:cs="Arial"/>
          <w:b/>
          <w:bCs/>
          <w:i/>
          <w:iCs/>
        </w:rPr>
        <w:t xml:space="preserve"> 2</w:t>
      </w:r>
      <w:r w:rsidRPr="00370A4F">
        <w:rPr>
          <w:rFonts w:ascii="Arial" w:hAnsi="Arial" w:cs="Arial"/>
          <w:b/>
          <w:bCs/>
          <w:i/>
          <w:iCs/>
        </w:rPr>
        <w:t>:</w:t>
      </w:r>
      <w:r w:rsidRPr="00370A4F">
        <w:rPr>
          <w:rFonts w:ascii="Arial" w:hAnsi="Arial" w:cs="Arial"/>
          <w:i/>
          <w:iCs/>
        </w:rPr>
        <w:t xml:space="preserve"> </w:t>
      </w:r>
      <w:r w:rsidRPr="00410E29">
        <w:rPr>
          <w:rFonts w:ascii="Arial" w:hAnsi="Arial" w:cs="Arial"/>
          <w:i/>
          <w:iCs/>
        </w:rPr>
        <w:t>As the symbol duration scales with the SCS, naturally the number of PDSCHs/PUSCHs that can be supported should also be scaled.</w:t>
      </w:r>
    </w:p>
    <w:p w14:paraId="270EBFF3" w14:textId="221D3830" w:rsidR="00D95615" w:rsidRPr="00370A4F" w:rsidRDefault="00D95615" w:rsidP="00D95615">
      <w:pPr>
        <w:spacing w:after="120" w:line="276" w:lineRule="auto"/>
        <w:jc w:val="both"/>
        <w:rPr>
          <w:rFonts w:ascii="Arial" w:hAnsi="Arial" w:cs="Arial"/>
          <w:i/>
          <w:iCs/>
        </w:rPr>
      </w:pPr>
      <w:r w:rsidRPr="00370A4F">
        <w:rPr>
          <w:rFonts w:ascii="Arial" w:hAnsi="Arial" w:cs="Arial"/>
          <w:b/>
          <w:bCs/>
          <w:i/>
          <w:iCs/>
        </w:rPr>
        <w:t>Observation</w:t>
      </w:r>
      <w:r>
        <w:rPr>
          <w:rFonts w:ascii="Arial" w:hAnsi="Arial" w:cs="Arial"/>
          <w:b/>
          <w:bCs/>
          <w:i/>
          <w:iCs/>
        </w:rPr>
        <w:t xml:space="preserve"> 3</w:t>
      </w:r>
      <w:r w:rsidRPr="0061734F">
        <w:rPr>
          <w:rFonts w:ascii="Arial" w:hAnsi="Arial" w:cs="Arial"/>
          <w:i/>
          <w:iCs/>
        </w:rPr>
        <w:t xml:space="preserve">: </w:t>
      </w:r>
      <w:r w:rsidRPr="00370A4F">
        <w:rPr>
          <w:rFonts w:ascii="Arial" w:hAnsi="Arial" w:cs="Arial"/>
          <w:i/>
          <w:iCs/>
        </w:rPr>
        <w:t xml:space="preserve">Defining the </w:t>
      </w:r>
      <w:r>
        <w:rPr>
          <w:rFonts w:ascii="Arial" w:hAnsi="Arial" w:cs="Arial"/>
          <w:i/>
          <w:iCs/>
        </w:rPr>
        <w:t xml:space="preserve">different </w:t>
      </w:r>
      <w:r w:rsidRPr="00370A4F">
        <w:rPr>
          <w:rFonts w:ascii="Arial" w:hAnsi="Arial" w:cs="Arial"/>
          <w:i/>
          <w:iCs/>
        </w:rPr>
        <w:t xml:space="preserve">maximum number of PDSCH/PUSCHs </w:t>
      </w:r>
      <w:r>
        <w:rPr>
          <w:rFonts w:ascii="Arial" w:hAnsi="Arial" w:cs="Arial"/>
          <w:i/>
          <w:iCs/>
        </w:rPr>
        <w:t xml:space="preserve">for 480 kHz </w:t>
      </w:r>
      <w:r w:rsidRPr="00370A4F">
        <w:rPr>
          <w:rFonts w:ascii="Arial" w:hAnsi="Arial" w:cs="Arial"/>
          <w:i/>
          <w:iCs/>
        </w:rPr>
        <w:t>based on UE capability introduce</w:t>
      </w:r>
      <w:r>
        <w:rPr>
          <w:rFonts w:ascii="Arial" w:hAnsi="Arial" w:cs="Arial"/>
          <w:i/>
          <w:iCs/>
        </w:rPr>
        <w:t>s</w:t>
      </w:r>
      <w:r w:rsidRPr="00370A4F">
        <w:rPr>
          <w:rFonts w:ascii="Arial" w:hAnsi="Arial" w:cs="Arial"/>
          <w:i/>
          <w:iCs/>
        </w:rPr>
        <w:t xml:space="preserve"> additional </w:t>
      </w:r>
      <w:r>
        <w:rPr>
          <w:rFonts w:ascii="Arial" w:hAnsi="Arial" w:cs="Arial"/>
          <w:i/>
          <w:iCs/>
        </w:rPr>
        <w:t>gNB implementation complexity to handle fragmented UE implementations without clear performance benefits</w:t>
      </w:r>
      <w:r w:rsidRPr="00370A4F">
        <w:rPr>
          <w:rFonts w:ascii="Arial" w:hAnsi="Arial" w:cs="Arial"/>
          <w:i/>
          <w:iCs/>
        </w:rPr>
        <w:t>.</w:t>
      </w:r>
    </w:p>
    <w:p w14:paraId="53C3D164" w14:textId="768E6A94" w:rsidR="00FA1910" w:rsidRPr="005820F1" w:rsidRDefault="00FA1910" w:rsidP="005820F1">
      <w:pPr>
        <w:spacing w:after="120" w:line="276" w:lineRule="auto"/>
        <w:jc w:val="both"/>
        <w:rPr>
          <w:rFonts w:ascii="Arial" w:hAnsi="Arial" w:cs="Arial"/>
          <w:bCs/>
          <w:i/>
          <w:iCs/>
        </w:rPr>
      </w:pPr>
      <w:r w:rsidRPr="005820F1">
        <w:rPr>
          <w:rFonts w:ascii="Arial" w:hAnsi="Arial" w:cs="Arial"/>
          <w:b/>
          <w:i/>
          <w:iCs/>
        </w:rPr>
        <w:t xml:space="preserve">Observation </w:t>
      </w:r>
      <w:r w:rsidR="007F64EC">
        <w:rPr>
          <w:rFonts w:ascii="Arial" w:hAnsi="Arial" w:cs="Arial"/>
          <w:b/>
          <w:i/>
          <w:iCs/>
        </w:rPr>
        <w:t>4</w:t>
      </w:r>
      <w:r w:rsidRPr="005820F1">
        <w:rPr>
          <w:rFonts w:ascii="Arial" w:hAnsi="Arial" w:cs="Arial"/>
          <w:b/>
          <w:i/>
          <w:iCs/>
        </w:rPr>
        <w:t>:</w:t>
      </w:r>
      <w:r w:rsidRPr="005820F1">
        <w:rPr>
          <w:rFonts w:ascii="Arial" w:hAnsi="Arial" w:cs="Arial"/>
          <w:bCs/>
          <w:i/>
          <w:iCs/>
        </w:rPr>
        <w:t xml:space="preserve"> It is observed that required payloads of DCI for frequency domain resource allocation do not increase as maximum number of RBs does not increase.</w:t>
      </w:r>
    </w:p>
    <w:p w14:paraId="1A44C438" w14:textId="509BA7F3" w:rsidR="00FA1910" w:rsidRPr="005820F1" w:rsidRDefault="00FA1910" w:rsidP="005820F1">
      <w:pPr>
        <w:spacing w:after="120" w:line="276" w:lineRule="auto"/>
        <w:jc w:val="both"/>
        <w:rPr>
          <w:rFonts w:ascii="Arial" w:hAnsi="Arial" w:cs="Arial"/>
          <w:bCs/>
          <w:i/>
          <w:iCs/>
        </w:rPr>
      </w:pPr>
      <w:r w:rsidRPr="005820F1">
        <w:rPr>
          <w:rFonts w:ascii="Arial" w:hAnsi="Arial" w:cs="Arial"/>
          <w:b/>
          <w:i/>
          <w:iCs/>
        </w:rPr>
        <w:lastRenderedPageBreak/>
        <w:t xml:space="preserve">Observation </w:t>
      </w:r>
      <w:r w:rsidR="007D2F9A">
        <w:rPr>
          <w:rFonts w:ascii="Arial" w:hAnsi="Arial" w:cs="Arial"/>
          <w:b/>
          <w:i/>
          <w:iCs/>
        </w:rPr>
        <w:t>5</w:t>
      </w:r>
      <w:r w:rsidRPr="005820F1">
        <w:rPr>
          <w:rFonts w:ascii="Arial" w:hAnsi="Arial" w:cs="Arial"/>
          <w:b/>
          <w:i/>
          <w:iCs/>
        </w:rPr>
        <w:t>:</w:t>
      </w:r>
      <w:r w:rsidRPr="005820F1">
        <w:rPr>
          <w:rFonts w:ascii="Arial" w:hAnsi="Arial" w:cs="Arial"/>
          <w:bCs/>
          <w:i/>
          <w:iCs/>
        </w:rPr>
        <w:t xml:space="preserve"> Larger RB size reduces frequency domain resource allocation flexibility, and this may be a crucial disadvantage as higher SCSs occupies larger bandwidths than lower SCSs within the same RBG size.</w:t>
      </w:r>
    </w:p>
    <w:p w14:paraId="7FE7791D" w14:textId="7E86FC9A" w:rsidR="00DE35AF" w:rsidRDefault="00FA1910" w:rsidP="005820F1">
      <w:pPr>
        <w:spacing w:after="120" w:line="240" w:lineRule="auto"/>
        <w:jc w:val="both"/>
        <w:rPr>
          <w:rFonts w:ascii="Arial" w:hAnsi="Arial" w:cs="Arial"/>
          <w:bCs/>
          <w:i/>
          <w:iCs/>
        </w:rPr>
      </w:pPr>
      <w:r w:rsidRPr="005820F1">
        <w:rPr>
          <w:rFonts w:ascii="Arial" w:hAnsi="Arial" w:cs="Arial"/>
          <w:b/>
          <w:i/>
          <w:iCs/>
        </w:rPr>
        <w:t xml:space="preserve">Observation </w:t>
      </w:r>
      <w:r w:rsidR="00A5045B">
        <w:rPr>
          <w:rFonts w:ascii="Arial" w:hAnsi="Arial" w:cs="Arial"/>
          <w:b/>
          <w:i/>
          <w:iCs/>
        </w:rPr>
        <w:t>6</w:t>
      </w:r>
      <w:r w:rsidRPr="005820F1">
        <w:rPr>
          <w:rFonts w:ascii="Arial" w:hAnsi="Arial" w:cs="Arial"/>
          <w:b/>
          <w:i/>
          <w:iCs/>
        </w:rPr>
        <w:t>:</w:t>
      </w:r>
      <w:r w:rsidRPr="005820F1">
        <w:rPr>
          <w:rFonts w:ascii="Arial" w:hAnsi="Arial" w:cs="Arial"/>
          <w:bCs/>
          <w:i/>
          <w:iCs/>
        </w:rPr>
        <w:t xml:space="preserve"> Configuring one PUCCH transmission with HARQ-ACK for all the PDSCHs scheduled by one DCI can introduce excessive HARQ-ACK round trip delay and negatively impact on the expected performance gains. </w:t>
      </w:r>
    </w:p>
    <w:p w14:paraId="7A32AAD7" w14:textId="61198F45" w:rsidR="00A833FC" w:rsidRPr="009C1043" w:rsidRDefault="00A833FC" w:rsidP="009C1043">
      <w:pPr>
        <w:rPr>
          <w:rFonts w:ascii="Arial" w:hAnsi="Arial" w:cs="Arial"/>
          <w:i/>
          <w:iCs/>
          <w:lang w:val="en-GB" w:eastAsia="zh-CN"/>
        </w:rPr>
      </w:pPr>
      <w:r w:rsidRPr="009C1043">
        <w:rPr>
          <w:rFonts w:ascii="Arial" w:hAnsi="Arial" w:cs="Arial"/>
          <w:b/>
          <w:bCs/>
          <w:i/>
          <w:iCs/>
          <w:lang w:val="en-GB" w:eastAsia="zh-CN"/>
        </w:rPr>
        <w:t>Observation 7</w:t>
      </w:r>
      <w:r w:rsidRPr="009C1043">
        <w:rPr>
          <w:rFonts w:ascii="Arial" w:hAnsi="Arial" w:cs="Arial"/>
          <w:i/>
          <w:iCs/>
          <w:lang w:val="en-GB" w:eastAsia="zh-CN"/>
        </w:rPr>
        <w:t xml:space="preserve">: Supporting a second TB per each PDSCH when multiple PDSCHs are scheduled by a single DCI can have a significant specification impact and increase the signalling overhead, UE processing time and complexity.  </w:t>
      </w:r>
    </w:p>
    <w:p w14:paraId="736274F3" w14:textId="5D3A9435" w:rsidR="0023328C" w:rsidRDefault="0023328C" w:rsidP="005820F1">
      <w:pPr>
        <w:spacing w:after="120" w:line="276" w:lineRule="auto"/>
        <w:jc w:val="both"/>
        <w:rPr>
          <w:rFonts w:ascii="Arial" w:hAnsi="Arial" w:cs="Arial"/>
          <w:bCs/>
          <w:i/>
          <w:iCs/>
        </w:rPr>
      </w:pPr>
    </w:p>
    <w:p w14:paraId="33292BE5" w14:textId="2B548F78" w:rsidR="00FA1910" w:rsidRDefault="00FA1910" w:rsidP="005820F1">
      <w:pPr>
        <w:spacing w:after="120" w:line="276" w:lineRule="auto"/>
        <w:jc w:val="both"/>
        <w:rPr>
          <w:rFonts w:ascii="Arial" w:hAnsi="Arial" w:cs="Arial"/>
          <w:bCs/>
          <w:i/>
          <w:iCs/>
        </w:rPr>
      </w:pPr>
      <w:r w:rsidRPr="005820F1">
        <w:rPr>
          <w:rFonts w:ascii="Arial" w:hAnsi="Arial" w:cs="Arial"/>
          <w:b/>
          <w:i/>
          <w:iCs/>
        </w:rPr>
        <w:t xml:space="preserve">Proposal </w:t>
      </w:r>
      <w:r w:rsidR="0023328C">
        <w:rPr>
          <w:rFonts w:ascii="Arial" w:hAnsi="Arial" w:cs="Arial"/>
          <w:b/>
          <w:i/>
          <w:iCs/>
        </w:rPr>
        <w:t>1</w:t>
      </w:r>
      <w:r w:rsidRPr="005820F1">
        <w:rPr>
          <w:rFonts w:ascii="Arial" w:hAnsi="Arial" w:cs="Arial"/>
          <w:b/>
          <w:i/>
          <w:iCs/>
        </w:rPr>
        <w:t>:</w:t>
      </w:r>
      <w:r w:rsidRPr="005820F1">
        <w:rPr>
          <w:rFonts w:ascii="Arial" w:hAnsi="Arial" w:cs="Arial"/>
          <w:bCs/>
          <w:i/>
          <w:iCs/>
        </w:rPr>
        <w:t xml:space="preserve"> Single-slot scheduling with slot-based monitoring is supported for all the SCS values, i.e. 120 kHz, 480 kHz, and 960 kHz. </w:t>
      </w:r>
    </w:p>
    <w:p w14:paraId="2AB89236" w14:textId="77777777" w:rsidR="004B0292" w:rsidRPr="00C54E9D" w:rsidRDefault="004B0292" w:rsidP="004B0292">
      <w:pPr>
        <w:spacing w:after="120" w:line="276" w:lineRule="auto"/>
        <w:jc w:val="both"/>
        <w:rPr>
          <w:rFonts w:ascii="Arial" w:hAnsi="Arial" w:cs="Arial"/>
          <w:i/>
          <w:iCs/>
        </w:rPr>
      </w:pPr>
      <w:r w:rsidRPr="00C54E9D">
        <w:rPr>
          <w:rFonts w:ascii="Arial" w:hAnsi="Arial" w:cs="Arial"/>
          <w:b/>
          <w:bCs/>
          <w:i/>
          <w:iCs/>
        </w:rPr>
        <w:t>Proposal 2</w:t>
      </w:r>
      <w:r w:rsidRPr="00C54E9D">
        <w:rPr>
          <w:rFonts w:ascii="Arial" w:hAnsi="Arial" w:cs="Arial"/>
          <w:i/>
          <w:iCs/>
        </w:rPr>
        <w:t>: The maximum number of PDSCHs or PUSCHs schedules by a single DCI depends on the SCS.</w:t>
      </w:r>
    </w:p>
    <w:p w14:paraId="05CDDE63" w14:textId="77777777" w:rsidR="004B0292" w:rsidRDefault="004B0292" w:rsidP="004B0292">
      <w:pPr>
        <w:spacing w:after="120" w:line="276" w:lineRule="auto"/>
        <w:jc w:val="both"/>
        <w:rPr>
          <w:rFonts w:ascii="Arial" w:hAnsi="Arial" w:cs="Arial"/>
          <w:i/>
          <w:iCs/>
        </w:rPr>
      </w:pPr>
      <w:r w:rsidRPr="00C54E9D">
        <w:rPr>
          <w:rFonts w:ascii="Arial" w:hAnsi="Arial" w:cs="Arial"/>
          <w:b/>
          <w:bCs/>
          <w:i/>
          <w:iCs/>
        </w:rPr>
        <w:t>Proposal 3</w:t>
      </w:r>
      <w:r w:rsidRPr="00C54E9D">
        <w:rPr>
          <w:rFonts w:ascii="Arial" w:hAnsi="Arial" w:cs="Arial"/>
          <w:i/>
          <w:iCs/>
        </w:rPr>
        <w:t xml:space="preserve">: The maximum number of PDSCHs or PUSCHs schedules by a single DCI for 480 kHz SCS is 4. </w:t>
      </w:r>
    </w:p>
    <w:p w14:paraId="74DFF4E9" w14:textId="5FE45815" w:rsidR="00D95615" w:rsidRDefault="00D95615" w:rsidP="004B0292">
      <w:pPr>
        <w:spacing w:after="120" w:line="276" w:lineRule="auto"/>
        <w:jc w:val="both"/>
        <w:rPr>
          <w:rFonts w:ascii="Arial" w:hAnsi="Arial" w:cs="Arial"/>
          <w:i/>
          <w:iCs/>
        </w:rPr>
      </w:pPr>
      <w:r w:rsidRPr="00370A4F">
        <w:rPr>
          <w:rFonts w:ascii="Arial" w:hAnsi="Arial" w:cs="Arial"/>
          <w:b/>
          <w:bCs/>
          <w:i/>
          <w:iCs/>
        </w:rPr>
        <w:t>Proposal 4:</w:t>
      </w:r>
      <w:r>
        <w:rPr>
          <w:rFonts w:ascii="Arial" w:hAnsi="Arial" w:cs="Arial"/>
          <w:i/>
          <w:iCs/>
        </w:rPr>
        <w:t xml:space="preserve"> UE capability on the maximum number of PDSCHs or PUSCHs scheduled by a single DCI for 480 kHz is not supported. </w:t>
      </w:r>
    </w:p>
    <w:p w14:paraId="6C345F50" w14:textId="77777777" w:rsidR="00053393" w:rsidRDefault="00053393" w:rsidP="00053393">
      <w:pPr>
        <w:spacing w:after="120" w:line="276" w:lineRule="auto"/>
        <w:jc w:val="both"/>
        <w:rPr>
          <w:rFonts w:ascii="Arial" w:hAnsi="Arial" w:cs="Arial"/>
        </w:rPr>
      </w:pPr>
      <w:r w:rsidRPr="00C54E9D">
        <w:rPr>
          <w:rFonts w:ascii="Arial" w:hAnsi="Arial" w:cs="Arial"/>
          <w:b/>
          <w:bCs/>
          <w:i/>
          <w:iCs/>
        </w:rPr>
        <w:t>Proposal</w:t>
      </w:r>
      <w:r>
        <w:rPr>
          <w:rFonts w:ascii="Arial" w:hAnsi="Arial" w:cs="Arial"/>
          <w:b/>
          <w:bCs/>
          <w:i/>
          <w:iCs/>
        </w:rPr>
        <w:t xml:space="preserve"> 5</w:t>
      </w:r>
      <w:r w:rsidRPr="00C54E9D">
        <w:rPr>
          <w:rFonts w:ascii="Arial" w:hAnsi="Arial" w:cs="Arial"/>
          <w:b/>
          <w:bCs/>
          <w:i/>
          <w:iCs/>
        </w:rPr>
        <w:t>:</w:t>
      </w:r>
      <w:r>
        <w:rPr>
          <w:rFonts w:ascii="Arial" w:hAnsi="Arial" w:cs="Arial"/>
        </w:rPr>
        <w:t xml:space="preserve"> </w:t>
      </w:r>
      <w:r w:rsidRPr="00C54E9D">
        <w:rPr>
          <w:rFonts w:ascii="Arial" w:hAnsi="Arial" w:cs="Arial"/>
          <w:i/>
          <w:iCs/>
        </w:rPr>
        <w:t>The benefits of increasing the size of TDRA tables for PDSCH and PUSCH</w:t>
      </w:r>
      <w:r>
        <w:rPr>
          <w:rFonts w:ascii="Arial" w:hAnsi="Arial" w:cs="Arial"/>
          <w:i/>
          <w:iCs/>
        </w:rPr>
        <w:t xml:space="preserve"> to support multiple PDSCHs/PUSCHs scheduling by single DCI</w:t>
      </w:r>
      <w:r w:rsidRPr="00C54E9D">
        <w:rPr>
          <w:rFonts w:ascii="Arial" w:hAnsi="Arial" w:cs="Arial"/>
          <w:i/>
          <w:iCs/>
        </w:rPr>
        <w:t xml:space="preserve"> should be carefully evaluated.</w:t>
      </w:r>
      <w:r>
        <w:rPr>
          <w:rFonts w:ascii="Arial" w:hAnsi="Arial" w:cs="Arial"/>
        </w:rPr>
        <w:t xml:space="preserve"> </w:t>
      </w:r>
    </w:p>
    <w:p w14:paraId="7FC60ED8" w14:textId="45AD5E08" w:rsidR="00053393" w:rsidRPr="005820F1" w:rsidRDefault="00BE509C" w:rsidP="004B0292">
      <w:pPr>
        <w:spacing w:after="120" w:line="276" w:lineRule="auto"/>
        <w:jc w:val="both"/>
        <w:rPr>
          <w:rFonts w:ascii="Arial" w:hAnsi="Arial" w:cs="Arial"/>
          <w:bCs/>
          <w:i/>
          <w:iCs/>
        </w:rPr>
      </w:pPr>
      <w:r w:rsidRPr="00C54E9D">
        <w:rPr>
          <w:rFonts w:ascii="Arial" w:hAnsi="Arial" w:cs="Arial"/>
          <w:b/>
          <w:bCs/>
          <w:i/>
          <w:iCs/>
        </w:rPr>
        <w:t>Proposal 6:</w:t>
      </w:r>
      <w:r w:rsidRPr="00C54E9D">
        <w:rPr>
          <w:rFonts w:ascii="Arial" w:hAnsi="Arial" w:cs="Arial"/>
          <w:i/>
          <w:iCs/>
        </w:rPr>
        <w:t xml:space="preserve"> Extend </w:t>
      </w:r>
      <w:r>
        <w:rPr>
          <w:rFonts w:ascii="Arial" w:hAnsi="Arial" w:cs="Arial"/>
          <w:i/>
          <w:iCs/>
        </w:rPr>
        <w:t>K</w:t>
      </w:r>
      <w:r w:rsidRPr="00C54E9D">
        <w:rPr>
          <w:rFonts w:ascii="Arial" w:hAnsi="Arial" w:cs="Arial"/>
          <w:i/>
          <w:iCs/>
          <w:vertAlign w:val="subscript"/>
        </w:rPr>
        <w:t>0</w:t>
      </w:r>
      <w:r>
        <w:rPr>
          <w:rFonts w:ascii="Arial" w:hAnsi="Arial" w:cs="Arial"/>
          <w:i/>
          <w:iCs/>
        </w:rPr>
        <w:t xml:space="preserve"> and K</w:t>
      </w:r>
      <w:r w:rsidRPr="00C54E9D">
        <w:rPr>
          <w:rFonts w:ascii="Arial" w:hAnsi="Arial" w:cs="Arial"/>
          <w:i/>
          <w:iCs/>
          <w:vertAlign w:val="subscript"/>
        </w:rPr>
        <w:t>2</w:t>
      </w:r>
      <w:r>
        <w:rPr>
          <w:rFonts w:ascii="Arial" w:hAnsi="Arial" w:cs="Arial"/>
          <w:i/>
          <w:iCs/>
        </w:rPr>
        <w:t xml:space="preserve"> values</w:t>
      </w:r>
      <w:r w:rsidRPr="00716665">
        <w:rPr>
          <w:rFonts w:ascii="Arial" w:hAnsi="Arial" w:cs="Arial"/>
          <w:i/>
          <w:iCs/>
        </w:rPr>
        <w:t xml:space="preserve"> </w:t>
      </w:r>
      <w:r w:rsidRPr="00C54E9D">
        <w:rPr>
          <w:rFonts w:ascii="Arial" w:hAnsi="Arial" w:cs="Arial"/>
          <w:i/>
          <w:iCs/>
        </w:rPr>
        <w:t xml:space="preserve">for </w:t>
      </w:r>
      <w:r>
        <w:rPr>
          <w:rFonts w:ascii="Arial" w:hAnsi="Arial" w:cs="Arial"/>
          <w:i/>
          <w:iCs/>
        </w:rPr>
        <w:t>additional</w:t>
      </w:r>
      <w:r w:rsidRPr="00C54E9D">
        <w:rPr>
          <w:rFonts w:ascii="Arial" w:hAnsi="Arial" w:cs="Arial"/>
          <w:i/>
          <w:iCs/>
        </w:rPr>
        <w:t xml:space="preserve"> SCSs defined for </w:t>
      </w:r>
      <w:r>
        <w:rPr>
          <w:rFonts w:ascii="Arial" w:hAnsi="Arial" w:cs="Arial"/>
          <w:i/>
          <w:iCs/>
        </w:rPr>
        <w:t xml:space="preserve">PUSCH in </w:t>
      </w:r>
      <w:r w:rsidRPr="00C54E9D">
        <w:rPr>
          <w:rFonts w:ascii="Arial" w:hAnsi="Arial" w:cs="Arial"/>
          <w:i/>
          <w:iCs/>
        </w:rPr>
        <w:t>52.6 GHz to 71 GHz band</w:t>
      </w:r>
      <w:r>
        <w:rPr>
          <w:rFonts w:ascii="Arial" w:hAnsi="Arial" w:cs="Arial"/>
          <w:i/>
          <w:iCs/>
        </w:rPr>
        <w:t>.</w:t>
      </w:r>
    </w:p>
    <w:p w14:paraId="049EC2EB" w14:textId="0872D2E7" w:rsidR="00FA1910" w:rsidRPr="005820F1" w:rsidRDefault="00FA1910" w:rsidP="005503FD">
      <w:pPr>
        <w:spacing w:after="120" w:line="276" w:lineRule="auto"/>
        <w:jc w:val="both"/>
        <w:rPr>
          <w:rFonts w:ascii="Arial" w:hAnsi="Arial" w:cs="Arial"/>
          <w:bCs/>
          <w:i/>
          <w:iCs/>
        </w:rPr>
      </w:pPr>
      <w:r w:rsidRPr="005820F1">
        <w:rPr>
          <w:rFonts w:ascii="Arial" w:hAnsi="Arial" w:cs="Arial"/>
          <w:b/>
          <w:i/>
          <w:iCs/>
        </w:rPr>
        <w:t xml:space="preserve">Proposal </w:t>
      </w:r>
      <w:r w:rsidR="00D71867">
        <w:rPr>
          <w:rFonts w:ascii="Arial" w:hAnsi="Arial" w:cs="Arial"/>
          <w:b/>
          <w:i/>
          <w:iCs/>
        </w:rPr>
        <w:t>7</w:t>
      </w:r>
      <w:r w:rsidRPr="005820F1">
        <w:rPr>
          <w:rFonts w:ascii="Arial" w:hAnsi="Arial" w:cs="Arial"/>
          <w:b/>
          <w:i/>
          <w:iCs/>
        </w:rPr>
        <w:t>:</w:t>
      </w:r>
      <w:r w:rsidRPr="005820F1">
        <w:rPr>
          <w:rFonts w:ascii="Arial" w:hAnsi="Arial" w:cs="Arial"/>
          <w:bCs/>
          <w:i/>
          <w:iCs/>
        </w:rPr>
        <w:t xml:space="preserve"> The benefits from frequency domain resource allocation enhancements should be carefully evaluated.</w:t>
      </w:r>
    </w:p>
    <w:p w14:paraId="1199D0C8" w14:textId="1061AA3C" w:rsidR="00FA1910" w:rsidRPr="005503FD" w:rsidRDefault="00FA1910" w:rsidP="005503FD">
      <w:pPr>
        <w:spacing w:after="120" w:line="276" w:lineRule="auto"/>
        <w:jc w:val="both"/>
        <w:rPr>
          <w:rFonts w:ascii="Arial" w:hAnsi="Arial" w:cs="Arial"/>
          <w:bCs/>
          <w:i/>
          <w:iCs/>
        </w:rPr>
      </w:pPr>
      <w:r w:rsidRPr="005820F1">
        <w:rPr>
          <w:rFonts w:ascii="Arial" w:hAnsi="Arial" w:cs="Arial"/>
          <w:b/>
          <w:bCs/>
          <w:i/>
          <w:iCs/>
          <w:lang w:val="en-GB" w:eastAsia="zh-CN"/>
        </w:rPr>
        <w:t xml:space="preserve">Proposal </w:t>
      </w:r>
      <w:r w:rsidR="00770B31">
        <w:rPr>
          <w:rFonts w:ascii="Arial" w:hAnsi="Arial" w:cs="Arial"/>
          <w:b/>
          <w:bCs/>
          <w:i/>
          <w:iCs/>
          <w:lang w:val="en-GB" w:eastAsia="zh-CN"/>
        </w:rPr>
        <w:t>8</w:t>
      </w:r>
      <w:r w:rsidRPr="005820F1">
        <w:rPr>
          <w:rFonts w:ascii="Arial" w:hAnsi="Arial" w:cs="Arial"/>
          <w:bCs/>
          <w:i/>
          <w:iCs/>
        </w:rPr>
        <w:t xml:space="preserve">: When multiple PDSCH are scheduled using single DCI, support multiple </w:t>
      </w:r>
      <w:r w:rsidR="00044783">
        <w:rPr>
          <w:rFonts w:ascii="Arial" w:hAnsi="Arial" w:cs="Arial"/>
          <w:bCs/>
          <w:i/>
          <w:iCs/>
        </w:rPr>
        <w:t xml:space="preserve">sub-codebooks </w:t>
      </w:r>
      <w:r w:rsidRPr="005820F1">
        <w:rPr>
          <w:rFonts w:ascii="Arial" w:hAnsi="Arial" w:cs="Arial"/>
          <w:bCs/>
          <w:i/>
          <w:iCs/>
        </w:rPr>
        <w:t>each carrying HARQ-ACK information of a</w:t>
      </w:r>
      <w:r w:rsidR="00137C36">
        <w:rPr>
          <w:rFonts w:ascii="Arial" w:hAnsi="Arial" w:cs="Arial"/>
          <w:bCs/>
          <w:i/>
          <w:iCs/>
        </w:rPr>
        <w:t xml:space="preserve"> sub-set </w:t>
      </w:r>
      <w:r w:rsidRPr="005820F1">
        <w:rPr>
          <w:rFonts w:ascii="Arial" w:hAnsi="Arial" w:cs="Arial"/>
          <w:bCs/>
          <w:i/>
          <w:iCs/>
        </w:rPr>
        <w:t xml:space="preserve">of </w:t>
      </w:r>
      <w:r w:rsidR="00137C36">
        <w:rPr>
          <w:rFonts w:ascii="Arial" w:hAnsi="Arial" w:cs="Arial"/>
          <w:bCs/>
          <w:i/>
          <w:iCs/>
        </w:rPr>
        <w:t xml:space="preserve">scheduled </w:t>
      </w:r>
      <w:r w:rsidRPr="005820F1">
        <w:rPr>
          <w:rFonts w:ascii="Arial" w:hAnsi="Arial" w:cs="Arial"/>
          <w:bCs/>
          <w:i/>
          <w:iCs/>
        </w:rPr>
        <w:t xml:space="preserve">PDSCHs. </w:t>
      </w:r>
    </w:p>
    <w:p w14:paraId="10F2EE1F" w14:textId="4A6C9866" w:rsidR="00937E7E" w:rsidRDefault="00FA1910" w:rsidP="00046FAC">
      <w:pPr>
        <w:spacing w:after="120" w:line="276" w:lineRule="auto"/>
        <w:jc w:val="both"/>
        <w:rPr>
          <w:rFonts w:ascii="Arial" w:hAnsi="Arial" w:cs="Arial"/>
          <w:b/>
          <w:bCs/>
          <w:i/>
          <w:iCs/>
        </w:rPr>
      </w:pPr>
      <w:r w:rsidRPr="0027588C">
        <w:rPr>
          <w:rFonts w:ascii="Arial" w:hAnsi="Arial" w:cs="Arial"/>
          <w:b/>
          <w:bCs/>
          <w:i/>
          <w:iCs/>
        </w:rPr>
        <w:t xml:space="preserve">Proposal </w:t>
      </w:r>
      <w:r w:rsidR="00473631" w:rsidRPr="009C1043">
        <w:rPr>
          <w:rFonts w:ascii="Arial" w:hAnsi="Arial" w:cs="Arial"/>
          <w:b/>
          <w:bCs/>
          <w:i/>
          <w:iCs/>
        </w:rPr>
        <w:t>9</w:t>
      </w:r>
      <w:r w:rsidRPr="009C1043">
        <w:rPr>
          <w:rFonts w:ascii="Arial" w:hAnsi="Arial" w:cs="Arial"/>
          <w:b/>
          <w:bCs/>
          <w:i/>
          <w:iCs/>
        </w:rPr>
        <w:t xml:space="preserve">: </w:t>
      </w:r>
      <w:r w:rsidRPr="0027588C">
        <w:rPr>
          <w:rFonts w:ascii="Arial" w:hAnsi="Arial" w:cs="Arial"/>
          <w:i/>
          <w:iCs/>
        </w:rPr>
        <w:t xml:space="preserve">For counting C-DAI/T-DAI for generating type-2 HARQ-ACK codebook, </w:t>
      </w:r>
      <w:r w:rsidRPr="009C1043">
        <w:rPr>
          <w:rFonts w:ascii="Arial" w:hAnsi="Arial" w:cs="Arial"/>
          <w:i/>
          <w:iCs/>
        </w:rPr>
        <w:t>Alt 3: C-DAI/T-DAI is counted per M scheduled PDSCH(s), where M is configurable (e.g., 1, 2, 4, …)</w:t>
      </w:r>
      <w:r w:rsidRPr="0027588C">
        <w:rPr>
          <w:rFonts w:ascii="Arial" w:hAnsi="Arial" w:cs="Arial"/>
          <w:i/>
          <w:iCs/>
        </w:rPr>
        <w:t>.</w:t>
      </w:r>
      <w:r w:rsidRPr="009C1043">
        <w:rPr>
          <w:rFonts w:ascii="Arial" w:hAnsi="Arial" w:cs="Arial"/>
          <w:b/>
          <w:bCs/>
          <w:i/>
          <w:iCs/>
        </w:rPr>
        <w:t xml:space="preserve"> </w:t>
      </w:r>
    </w:p>
    <w:p w14:paraId="6F7C6CFD" w14:textId="52A5E630" w:rsidR="00046FAC" w:rsidRPr="00937E7E" w:rsidRDefault="00046FAC" w:rsidP="00046FAC">
      <w:pPr>
        <w:spacing w:after="120" w:line="276" w:lineRule="auto"/>
        <w:jc w:val="both"/>
        <w:rPr>
          <w:rFonts w:ascii="Arial" w:hAnsi="Arial" w:cs="Arial"/>
          <w:i/>
          <w:iCs/>
        </w:rPr>
      </w:pPr>
      <w:r w:rsidRPr="00C54E9D">
        <w:rPr>
          <w:rFonts w:ascii="Arial" w:hAnsi="Arial" w:cs="Arial"/>
          <w:b/>
          <w:bCs/>
          <w:i/>
          <w:iCs/>
        </w:rPr>
        <w:t>Proposal 10</w:t>
      </w:r>
      <w:r w:rsidRPr="009C1043">
        <w:rPr>
          <w:rFonts w:ascii="Arial" w:hAnsi="Arial" w:cs="Arial"/>
          <w:b/>
          <w:bCs/>
          <w:i/>
          <w:iCs/>
        </w:rPr>
        <w:t xml:space="preserve">: </w:t>
      </w:r>
      <w:r w:rsidRPr="00937E7E">
        <w:rPr>
          <w:rFonts w:ascii="Arial" w:hAnsi="Arial" w:cs="Arial"/>
          <w:i/>
          <w:iCs/>
        </w:rPr>
        <w:t>Support Option 1 for candidate PDSCH reception occasions determining, i.e., the set of candidate PDSCH reception occasions is determined according to each SLIV of each row in the TDRA table and based on extension of K</w:t>
      </w:r>
      <w:r w:rsidRPr="009C1043">
        <w:rPr>
          <w:rFonts w:ascii="Arial" w:hAnsi="Arial" w:cs="Arial"/>
          <w:i/>
          <w:iCs/>
        </w:rPr>
        <w:t>1</w:t>
      </w:r>
      <w:r w:rsidRPr="00937E7E">
        <w:rPr>
          <w:rFonts w:ascii="Arial" w:hAnsi="Arial" w:cs="Arial"/>
          <w:i/>
          <w:iCs/>
        </w:rPr>
        <w:t xml:space="preserve"> set. </w:t>
      </w:r>
    </w:p>
    <w:p w14:paraId="13FFE40F" w14:textId="431F5C64" w:rsidR="00A833FC" w:rsidRDefault="003725F4" w:rsidP="005503FD">
      <w:pPr>
        <w:spacing w:after="120" w:line="276" w:lineRule="auto"/>
        <w:jc w:val="both"/>
        <w:rPr>
          <w:rFonts w:ascii="Arial" w:hAnsi="Arial" w:cs="Arial"/>
          <w:i/>
          <w:iCs/>
        </w:rPr>
      </w:pPr>
      <w:r w:rsidRPr="00C54E9D">
        <w:rPr>
          <w:rFonts w:ascii="Arial" w:hAnsi="Arial" w:cs="Arial"/>
          <w:b/>
          <w:bCs/>
          <w:i/>
          <w:iCs/>
        </w:rPr>
        <w:t>Proposal 11</w:t>
      </w:r>
      <w:r w:rsidRPr="009C1043">
        <w:rPr>
          <w:rFonts w:ascii="Arial" w:hAnsi="Arial" w:cs="Arial"/>
          <w:b/>
          <w:bCs/>
          <w:i/>
          <w:iCs/>
        </w:rPr>
        <w:t xml:space="preserve">: </w:t>
      </w:r>
      <w:r w:rsidRPr="00937E7E">
        <w:rPr>
          <w:rFonts w:ascii="Arial" w:hAnsi="Arial" w:cs="Arial"/>
          <w:i/>
          <w:iCs/>
        </w:rPr>
        <w:t>To support multiple PUCCHs each carrying HARQ-ACK information of a group of PDSCHs scheduled by a single DCI, extend TDRA table such that each row indicates multiple slot offsets (K</w:t>
      </w:r>
      <w:r w:rsidRPr="009C1043">
        <w:rPr>
          <w:rFonts w:ascii="Arial" w:hAnsi="Arial" w:cs="Arial"/>
          <w:i/>
          <w:iCs/>
        </w:rPr>
        <w:t>0</w:t>
      </w:r>
      <w:r w:rsidRPr="00937E7E">
        <w:rPr>
          <w:rFonts w:ascii="Arial" w:hAnsi="Arial" w:cs="Arial"/>
          <w:i/>
          <w:iCs/>
        </w:rPr>
        <w:t xml:space="preserve"> values) corresponding to multiple HARQ-ACK sub codebooks</w:t>
      </w:r>
      <w:r w:rsidR="00A833FC">
        <w:rPr>
          <w:rFonts w:ascii="Arial" w:hAnsi="Arial" w:cs="Arial"/>
          <w:i/>
          <w:iCs/>
        </w:rPr>
        <w:t>.</w:t>
      </w:r>
    </w:p>
    <w:p w14:paraId="23366682" w14:textId="77777777" w:rsidR="00A833FC" w:rsidRPr="009C1043" w:rsidRDefault="00A833FC" w:rsidP="00A833FC">
      <w:pPr>
        <w:spacing w:line="256" w:lineRule="auto"/>
        <w:contextualSpacing/>
        <w:jc w:val="both"/>
        <w:rPr>
          <w:rFonts w:ascii="Arial" w:eastAsia="Malgun Gothic" w:hAnsi="Arial" w:cs="Arial"/>
          <w:i/>
          <w:iCs/>
        </w:rPr>
      </w:pPr>
      <w:r w:rsidRPr="009C1043">
        <w:rPr>
          <w:rFonts w:ascii="Arial" w:hAnsi="Arial" w:cs="Arial"/>
          <w:b/>
          <w:bCs/>
          <w:i/>
          <w:iCs/>
          <w:lang w:val="en-GB" w:eastAsia="zh-CN"/>
        </w:rPr>
        <w:t>Proposal 12:</w:t>
      </w:r>
      <w:r w:rsidRPr="009C1043">
        <w:rPr>
          <w:rFonts w:ascii="Arial" w:hAnsi="Arial" w:cs="Arial"/>
          <w:i/>
          <w:iCs/>
          <w:lang w:val="en-GB" w:eastAsia="zh-CN"/>
        </w:rPr>
        <w:t xml:space="preserve"> </w:t>
      </w:r>
      <w:r w:rsidRPr="009C1043">
        <w:rPr>
          <w:rFonts w:ascii="Arial" w:eastAsia="Malgun Gothic" w:hAnsi="Arial" w:cs="Arial"/>
          <w:i/>
          <w:iCs/>
        </w:rPr>
        <w:t>scheduling of the 2</w:t>
      </w:r>
      <w:r w:rsidRPr="009C1043">
        <w:rPr>
          <w:rFonts w:ascii="Arial" w:eastAsia="Malgun Gothic" w:hAnsi="Arial" w:cs="Arial"/>
          <w:i/>
          <w:iCs/>
          <w:vertAlign w:val="superscript"/>
        </w:rPr>
        <w:t>nd</w:t>
      </w:r>
      <w:r w:rsidRPr="009C1043">
        <w:rPr>
          <w:rFonts w:ascii="Arial" w:eastAsia="Malgun Gothic" w:hAnsi="Arial" w:cs="Arial"/>
          <w:i/>
          <w:iCs/>
        </w:rPr>
        <w:t xml:space="preserve"> TB for each PDSCH when multiple PDSCHs are scheduled by a single DCI is not supported. </w:t>
      </w:r>
    </w:p>
    <w:p w14:paraId="22F16EDA" w14:textId="77777777" w:rsidR="00A833FC" w:rsidRPr="009C1043" w:rsidRDefault="00A833FC" w:rsidP="005503FD">
      <w:pPr>
        <w:spacing w:after="120" w:line="276" w:lineRule="auto"/>
        <w:jc w:val="both"/>
        <w:rPr>
          <w:rFonts w:ascii="Arial" w:hAnsi="Arial" w:cs="Arial"/>
          <w:b/>
          <w:bCs/>
          <w:i/>
          <w:iCs/>
        </w:rPr>
      </w:pPr>
    </w:p>
    <w:p w14:paraId="40660258" w14:textId="77777777" w:rsidR="009F2A57" w:rsidRPr="005820F1" w:rsidRDefault="009F2A57" w:rsidP="005820F1">
      <w:pPr>
        <w:spacing w:after="120" w:line="276" w:lineRule="auto"/>
        <w:jc w:val="both"/>
        <w:rPr>
          <w:rFonts w:ascii="Arial" w:hAnsi="Arial" w:cs="Arial"/>
          <w:bCs/>
          <w:i/>
          <w:iCs/>
        </w:rPr>
      </w:pPr>
    </w:p>
    <w:p w14:paraId="12348844" w14:textId="584FB498"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0AE71449" w14:textId="2139E2AB" w:rsidR="00353492" w:rsidRPr="009C1043" w:rsidRDefault="00317746" w:rsidP="005820F1">
      <w:pPr>
        <w:pStyle w:val="BodyText"/>
        <w:numPr>
          <w:ilvl w:val="0"/>
          <w:numId w:val="10"/>
        </w:numPr>
        <w:spacing w:after="0" w:line="276" w:lineRule="auto"/>
        <w:contextualSpacing/>
        <w:jc w:val="both"/>
        <w:rPr>
          <w:rFonts w:ascii="Arial" w:eastAsiaTheme="minorHAnsi" w:hAnsi="Arial" w:cs="Arial"/>
        </w:rPr>
      </w:pPr>
      <w:r w:rsidRPr="00353492">
        <w:rPr>
          <w:rFonts w:ascii="Arial" w:eastAsia="SimSun" w:hAnsi="Arial" w:cs="Arial"/>
          <w:color w:val="000000"/>
        </w:rPr>
        <w:t>Chairman’s Notes, 3GPP TSG RAN WG1 Meeting #10</w:t>
      </w:r>
      <w:r w:rsidR="000C7EF6">
        <w:rPr>
          <w:rFonts w:ascii="Arial" w:eastAsia="SimSun" w:hAnsi="Arial" w:cs="Arial"/>
          <w:color w:val="000000"/>
        </w:rPr>
        <w:t>4</w:t>
      </w:r>
      <w:r w:rsidR="00114870">
        <w:rPr>
          <w:rFonts w:ascii="Arial" w:eastAsia="SimSun" w:hAnsi="Arial" w:cs="Arial"/>
          <w:color w:val="000000"/>
        </w:rPr>
        <w:t>bis</w:t>
      </w:r>
      <w:r w:rsidR="00FF4B3A">
        <w:rPr>
          <w:rFonts w:ascii="Arial" w:eastAsia="SimSun" w:hAnsi="Arial" w:cs="Arial"/>
          <w:color w:val="000000"/>
        </w:rPr>
        <w:t>-</w:t>
      </w:r>
      <w:r w:rsidRPr="00353492">
        <w:rPr>
          <w:rFonts w:ascii="Arial" w:eastAsia="SimSun" w:hAnsi="Arial" w:cs="Arial"/>
          <w:color w:val="000000"/>
        </w:rPr>
        <w:t xml:space="preserve">e, </w:t>
      </w:r>
      <w:r w:rsidR="00114870">
        <w:rPr>
          <w:rFonts w:ascii="Arial" w:eastAsia="SimSun" w:hAnsi="Arial" w:cs="Arial"/>
          <w:color w:val="000000"/>
        </w:rPr>
        <w:t>April</w:t>
      </w:r>
      <w:r w:rsidRPr="00353492">
        <w:rPr>
          <w:rFonts w:ascii="Arial" w:eastAsia="SimSun" w:hAnsi="Arial" w:cs="Arial"/>
          <w:color w:val="000000"/>
        </w:rPr>
        <w:t xml:space="preserve"> 202</w:t>
      </w:r>
      <w:r w:rsidR="00FF6212" w:rsidRPr="00353492">
        <w:rPr>
          <w:rFonts w:ascii="Arial" w:eastAsia="SimSun" w:hAnsi="Arial" w:cs="Arial"/>
          <w:color w:val="000000"/>
        </w:rPr>
        <w:t>1</w:t>
      </w:r>
      <w:r w:rsidRPr="00353492">
        <w:rPr>
          <w:rFonts w:ascii="Arial" w:eastAsia="SimSun" w:hAnsi="Arial" w:cs="Arial"/>
          <w:color w:val="000000"/>
        </w:rPr>
        <w:t>.</w:t>
      </w:r>
    </w:p>
    <w:p w14:paraId="552DA472" w14:textId="44B97923" w:rsidR="00471B7A" w:rsidRPr="00353492" w:rsidRDefault="00471B7A" w:rsidP="00471B7A">
      <w:pPr>
        <w:pStyle w:val="BodyText"/>
        <w:numPr>
          <w:ilvl w:val="0"/>
          <w:numId w:val="10"/>
        </w:numPr>
        <w:spacing w:after="0" w:line="276" w:lineRule="auto"/>
        <w:contextualSpacing/>
        <w:jc w:val="both"/>
        <w:rPr>
          <w:rFonts w:ascii="Arial" w:hAnsi="Arial" w:cs="Arial"/>
        </w:rPr>
      </w:pPr>
      <w:r w:rsidRPr="00353492">
        <w:rPr>
          <w:rFonts w:ascii="Arial" w:eastAsia="SimSun" w:hAnsi="Arial" w:cs="Arial"/>
          <w:color w:val="000000"/>
        </w:rPr>
        <w:t>Chairman’s Notes, 3GPP TSG RAN WG1 Meeting #10</w:t>
      </w:r>
      <w:r>
        <w:rPr>
          <w:rFonts w:ascii="Arial" w:eastAsia="SimSun" w:hAnsi="Arial" w:cs="Arial"/>
          <w:color w:val="000000"/>
        </w:rPr>
        <w:t>4</w:t>
      </w:r>
      <w:r w:rsidR="00937E7E">
        <w:rPr>
          <w:rFonts w:ascii="Arial" w:eastAsia="SimSun" w:hAnsi="Arial" w:cs="Arial"/>
          <w:color w:val="000000"/>
        </w:rPr>
        <w:t>-</w:t>
      </w:r>
      <w:r w:rsidRPr="00353492">
        <w:rPr>
          <w:rFonts w:ascii="Arial" w:eastAsia="SimSun" w:hAnsi="Arial" w:cs="Arial"/>
          <w:color w:val="000000"/>
        </w:rPr>
        <w:t xml:space="preserve">e, </w:t>
      </w:r>
      <w:r>
        <w:rPr>
          <w:rFonts w:ascii="Arial" w:eastAsia="SimSun" w:hAnsi="Arial" w:cs="Arial"/>
          <w:color w:val="000000"/>
        </w:rPr>
        <w:t xml:space="preserve">January-February </w:t>
      </w:r>
      <w:r w:rsidRPr="00353492">
        <w:rPr>
          <w:rFonts w:ascii="Arial" w:eastAsia="SimSun" w:hAnsi="Arial" w:cs="Arial"/>
          <w:color w:val="000000"/>
        </w:rPr>
        <w:t>2021.</w:t>
      </w:r>
    </w:p>
    <w:p w14:paraId="08A42508" w14:textId="3F774E6C" w:rsidR="00353492" w:rsidRDefault="004C14E7" w:rsidP="000153C1">
      <w:pPr>
        <w:pStyle w:val="BodyText"/>
        <w:numPr>
          <w:ilvl w:val="0"/>
          <w:numId w:val="10"/>
        </w:numPr>
        <w:spacing w:after="0" w:line="276" w:lineRule="auto"/>
        <w:contextualSpacing/>
        <w:jc w:val="both"/>
        <w:rPr>
          <w:rFonts w:ascii="Arial" w:hAnsi="Arial" w:cs="Arial"/>
        </w:rPr>
      </w:pPr>
      <w:r w:rsidRPr="000153C1">
        <w:rPr>
          <w:rFonts w:ascii="Arial" w:hAnsi="Arial" w:cs="Arial"/>
        </w:rPr>
        <w:t>3GPP TS38.214 (v16.2.0), “Physical layer procedures for data (Release 16)”</w:t>
      </w:r>
      <w:r w:rsidR="005F3E69" w:rsidRPr="000153C1">
        <w:rPr>
          <w:rFonts w:ascii="Arial" w:hAnsi="Arial" w:cs="Arial"/>
        </w:rPr>
        <w:t>.</w:t>
      </w:r>
    </w:p>
    <w:p w14:paraId="5F085747" w14:textId="6EC5E27C" w:rsidR="00521FA0" w:rsidRPr="000153C1" w:rsidRDefault="00521FA0" w:rsidP="000153C1">
      <w:pPr>
        <w:pStyle w:val="BodyText"/>
        <w:numPr>
          <w:ilvl w:val="0"/>
          <w:numId w:val="10"/>
        </w:numPr>
        <w:spacing w:after="0" w:line="276" w:lineRule="auto"/>
        <w:contextualSpacing/>
        <w:jc w:val="both"/>
        <w:rPr>
          <w:rFonts w:ascii="Arial" w:hAnsi="Arial" w:cs="Arial"/>
        </w:rPr>
      </w:pPr>
      <w:r w:rsidRPr="000153C1">
        <w:rPr>
          <w:rFonts w:ascii="Arial" w:hAnsi="Arial" w:cs="Arial"/>
        </w:rPr>
        <w:t>3GPP TS38.21</w:t>
      </w:r>
      <w:r>
        <w:rPr>
          <w:rFonts w:ascii="Arial" w:hAnsi="Arial" w:cs="Arial"/>
        </w:rPr>
        <w:t>3</w:t>
      </w:r>
      <w:r w:rsidRPr="000153C1">
        <w:rPr>
          <w:rFonts w:ascii="Arial" w:hAnsi="Arial" w:cs="Arial"/>
        </w:rPr>
        <w:t xml:space="preserve"> (v16.</w:t>
      </w:r>
      <w:r w:rsidR="008535CD">
        <w:rPr>
          <w:rFonts w:ascii="Arial" w:hAnsi="Arial" w:cs="Arial"/>
        </w:rPr>
        <w:t>5</w:t>
      </w:r>
      <w:r w:rsidRPr="000153C1">
        <w:rPr>
          <w:rFonts w:ascii="Arial" w:hAnsi="Arial" w:cs="Arial"/>
        </w:rPr>
        <w:t xml:space="preserve">.0), “Physical layer procedures for </w:t>
      </w:r>
      <w:r w:rsidR="007A6956">
        <w:rPr>
          <w:rFonts w:ascii="Arial" w:hAnsi="Arial" w:cs="Arial"/>
        </w:rPr>
        <w:t>control</w:t>
      </w:r>
      <w:r w:rsidRPr="000153C1">
        <w:rPr>
          <w:rFonts w:ascii="Arial" w:hAnsi="Arial" w:cs="Arial"/>
        </w:rPr>
        <w:t xml:space="preserve"> (Release 16)”.</w:t>
      </w:r>
    </w:p>
    <w:p w14:paraId="1976C894" w14:textId="10938D57" w:rsidR="001949D3" w:rsidRPr="001949D3" w:rsidRDefault="001949D3" w:rsidP="001949D3">
      <w:pPr>
        <w:tabs>
          <w:tab w:val="left" w:pos="5645"/>
        </w:tabs>
        <w:rPr>
          <w:lang w:eastAsia="zh-CN"/>
        </w:rPr>
      </w:pPr>
    </w:p>
    <w:sectPr w:rsidR="001949D3" w:rsidRPr="001949D3"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67E1F" w14:textId="77777777" w:rsidR="00610986" w:rsidRDefault="00610986">
      <w:r>
        <w:separator/>
      </w:r>
    </w:p>
  </w:endnote>
  <w:endnote w:type="continuationSeparator" w:id="0">
    <w:p w14:paraId="1F3415D4" w14:textId="77777777" w:rsidR="00610986" w:rsidRDefault="00610986">
      <w:r>
        <w:continuationSeparator/>
      </w:r>
    </w:p>
  </w:endnote>
  <w:endnote w:type="continuationNotice" w:id="1">
    <w:p w14:paraId="34A4AF9E" w14:textId="77777777" w:rsidR="00610986" w:rsidRDefault="00610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CD149" w14:textId="77777777" w:rsidR="00610986" w:rsidRDefault="00610986">
      <w:r>
        <w:separator/>
      </w:r>
    </w:p>
  </w:footnote>
  <w:footnote w:type="continuationSeparator" w:id="0">
    <w:p w14:paraId="797AC44D" w14:textId="77777777" w:rsidR="00610986" w:rsidRDefault="00610986">
      <w:r>
        <w:continuationSeparator/>
      </w:r>
    </w:p>
  </w:footnote>
  <w:footnote w:type="continuationNotice" w:id="1">
    <w:p w14:paraId="55752E68" w14:textId="77777777" w:rsidR="00610986" w:rsidRDefault="006109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D9EDE4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56"/>
        </w:tabs>
        <w:ind w:left="756" w:hanging="576"/>
      </w:pPr>
      <w:rPr>
        <w:rFonts w:hint="default"/>
        <w:sz w:val="32"/>
        <w:szCs w:val="32"/>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54099"/>
    <w:multiLevelType w:val="hybridMultilevel"/>
    <w:tmpl w:val="E1947EF2"/>
    <w:lvl w:ilvl="0" w:tplc="DEACE7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D2167"/>
    <w:multiLevelType w:val="hybridMultilevel"/>
    <w:tmpl w:val="C9AA2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830AD5"/>
    <w:multiLevelType w:val="multilevel"/>
    <w:tmpl w:val="1183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84887"/>
    <w:multiLevelType w:val="multilevel"/>
    <w:tmpl w:val="5F7A35D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52CA8"/>
    <w:multiLevelType w:val="hybridMultilevel"/>
    <w:tmpl w:val="6C7AFF26"/>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E02E3"/>
    <w:multiLevelType w:val="hybridMultilevel"/>
    <w:tmpl w:val="CC7AF6A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BF2EEE"/>
    <w:multiLevelType w:val="multilevel"/>
    <w:tmpl w:val="2D52FA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4F33DD"/>
    <w:multiLevelType w:val="multilevel"/>
    <w:tmpl w:val="DF02CB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311201"/>
    <w:multiLevelType w:val="hybridMultilevel"/>
    <w:tmpl w:val="E4F89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9"/>
  </w:num>
  <w:num w:numId="3">
    <w:abstractNumId w:val="15"/>
  </w:num>
  <w:num w:numId="4">
    <w:abstractNumId w:val="16"/>
  </w:num>
  <w:num w:numId="5">
    <w:abstractNumId w:val="10"/>
  </w:num>
  <w:num w:numId="6">
    <w:abstractNumId w:val="18"/>
  </w:num>
  <w:num w:numId="7">
    <w:abstractNumId w:val="26"/>
  </w:num>
  <w:num w:numId="8">
    <w:abstractNumId w:val="11"/>
  </w:num>
  <w:num w:numId="9">
    <w:abstractNumId w:val="34"/>
  </w:num>
  <w:num w:numId="10">
    <w:abstractNumId w:val="13"/>
  </w:num>
  <w:num w:numId="11">
    <w:abstractNumId w:val="28"/>
  </w:num>
  <w:num w:numId="12">
    <w:abstractNumId w:val="23"/>
  </w:num>
  <w:num w:numId="13">
    <w:abstractNumId w:val="37"/>
  </w:num>
  <w:num w:numId="14">
    <w:abstractNumId w:val="27"/>
  </w:num>
  <w:num w:numId="15">
    <w:abstractNumId w:val="24"/>
  </w:num>
  <w:num w:numId="16">
    <w:abstractNumId w:val="21"/>
  </w:num>
  <w:num w:numId="17">
    <w:abstractNumId w:val="6"/>
  </w:num>
  <w:num w:numId="18">
    <w:abstractNumId w:val="20"/>
  </w:num>
  <w:num w:numId="19">
    <w:abstractNumId w:val="14"/>
  </w:num>
  <w:num w:numId="20">
    <w:abstractNumId w:val="0"/>
  </w:num>
  <w:num w:numId="21">
    <w:abstractNumId w:val="33"/>
  </w:num>
  <w:num w:numId="22">
    <w:abstractNumId w:val="7"/>
  </w:num>
  <w:num w:numId="23">
    <w:abstractNumId w:val="25"/>
  </w:num>
  <w:num w:numId="24">
    <w:abstractNumId w:val="12"/>
  </w:num>
  <w:num w:numId="25">
    <w:abstractNumId w:val="4"/>
  </w:num>
  <w:num w:numId="26">
    <w:abstractNumId w:val="32"/>
  </w:num>
  <w:num w:numId="27">
    <w:abstractNumId w:val="5"/>
  </w:num>
  <w:num w:numId="28">
    <w:abstractNumId w:val="30"/>
  </w:num>
  <w:num w:numId="29">
    <w:abstractNumId w:val="31"/>
  </w:num>
  <w:num w:numId="30">
    <w:abstractNumId w:val="17"/>
  </w:num>
  <w:num w:numId="31">
    <w:abstractNumId w:val="9"/>
  </w:num>
  <w:num w:numId="32">
    <w:abstractNumId w:val="36"/>
  </w:num>
  <w:num w:numId="33">
    <w:abstractNumId w:val="8"/>
  </w:num>
  <w:num w:numId="34">
    <w:abstractNumId w:val="35"/>
  </w:num>
  <w:num w:numId="35">
    <w:abstractNumId w:val="29"/>
  </w:num>
  <w:num w:numId="36">
    <w:abstractNumId w:val="1"/>
  </w:num>
  <w:num w:numId="37">
    <w:abstractNumId w:val="22"/>
  </w:num>
  <w:num w:numId="38">
    <w:abstractNumId w:val="3"/>
  </w:num>
  <w:num w:numId="39">
    <w:abstractNumId w:val="2"/>
  </w:num>
  <w:num w:numId="40">
    <w:abstractNumId w:val="17"/>
  </w:num>
  <w:num w:numId="41">
    <w:abstractNumId w:val="1"/>
  </w:num>
  <w:num w:numId="42">
    <w:abstractNumId w:val="1"/>
  </w:num>
  <w:num w:numId="43">
    <w:abstractNumId w:val="17"/>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388"/>
    <w:rsid w:val="0000168C"/>
    <w:rsid w:val="000016CF"/>
    <w:rsid w:val="000018A8"/>
    <w:rsid w:val="00002A26"/>
    <w:rsid w:val="00002BC4"/>
    <w:rsid w:val="00002F99"/>
    <w:rsid w:val="0000325C"/>
    <w:rsid w:val="000038DC"/>
    <w:rsid w:val="00003E50"/>
    <w:rsid w:val="00003EC3"/>
    <w:rsid w:val="00004900"/>
    <w:rsid w:val="00004C2D"/>
    <w:rsid w:val="00005012"/>
    <w:rsid w:val="00005BCE"/>
    <w:rsid w:val="000061D4"/>
    <w:rsid w:val="00006446"/>
    <w:rsid w:val="00006708"/>
    <w:rsid w:val="00006896"/>
    <w:rsid w:val="00006BF9"/>
    <w:rsid w:val="00007C28"/>
    <w:rsid w:val="00007CDC"/>
    <w:rsid w:val="000102B8"/>
    <w:rsid w:val="000103DE"/>
    <w:rsid w:val="000104C6"/>
    <w:rsid w:val="00010970"/>
    <w:rsid w:val="00010B36"/>
    <w:rsid w:val="000110C9"/>
    <w:rsid w:val="000119C4"/>
    <w:rsid w:val="00011B28"/>
    <w:rsid w:val="00011EE8"/>
    <w:rsid w:val="0001288B"/>
    <w:rsid w:val="00012B9F"/>
    <w:rsid w:val="00012C16"/>
    <w:rsid w:val="000153C1"/>
    <w:rsid w:val="000153E9"/>
    <w:rsid w:val="000157EC"/>
    <w:rsid w:val="00015AD4"/>
    <w:rsid w:val="00015D15"/>
    <w:rsid w:val="0001611C"/>
    <w:rsid w:val="0001694D"/>
    <w:rsid w:val="00017074"/>
    <w:rsid w:val="000208E4"/>
    <w:rsid w:val="00021025"/>
    <w:rsid w:val="00021143"/>
    <w:rsid w:val="00021171"/>
    <w:rsid w:val="000219AF"/>
    <w:rsid w:val="00022117"/>
    <w:rsid w:val="00022522"/>
    <w:rsid w:val="00022C6C"/>
    <w:rsid w:val="00023014"/>
    <w:rsid w:val="00023233"/>
    <w:rsid w:val="0002360A"/>
    <w:rsid w:val="00023A7A"/>
    <w:rsid w:val="000244A8"/>
    <w:rsid w:val="00024F2F"/>
    <w:rsid w:val="00025050"/>
    <w:rsid w:val="0002564D"/>
    <w:rsid w:val="000257F1"/>
    <w:rsid w:val="00025927"/>
    <w:rsid w:val="00025AC3"/>
    <w:rsid w:val="00025C2A"/>
    <w:rsid w:val="00025D5F"/>
    <w:rsid w:val="00025ECA"/>
    <w:rsid w:val="00026309"/>
    <w:rsid w:val="00026398"/>
    <w:rsid w:val="00026CB5"/>
    <w:rsid w:val="00026E30"/>
    <w:rsid w:val="00027DEF"/>
    <w:rsid w:val="00030015"/>
    <w:rsid w:val="00030C64"/>
    <w:rsid w:val="00031297"/>
    <w:rsid w:val="00031598"/>
    <w:rsid w:val="000325B8"/>
    <w:rsid w:val="00032F20"/>
    <w:rsid w:val="00033351"/>
    <w:rsid w:val="00033412"/>
    <w:rsid w:val="000340D5"/>
    <w:rsid w:val="0003410A"/>
    <w:rsid w:val="00034C15"/>
    <w:rsid w:val="00034E17"/>
    <w:rsid w:val="000359A3"/>
    <w:rsid w:val="00035EA8"/>
    <w:rsid w:val="00035F74"/>
    <w:rsid w:val="000363B2"/>
    <w:rsid w:val="000369F9"/>
    <w:rsid w:val="00036BA1"/>
    <w:rsid w:val="00036BB6"/>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783"/>
    <w:rsid w:val="00044A9C"/>
    <w:rsid w:val="00045214"/>
    <w:rsid w:val="000455AE"/>
    <w:rsid w:val="00045651"/>
    <w:rsid w:val="00045735"/>
    <w:rsid w:val="00045AD3"/>
    <w:rsid w:val="00045EE7"/>
    <w:rsid w:val="00046754"/>
    <w:rsid w:val="00046945"/>
    <w:rsid w:val="00046FAC"/>
    <w:rsid w:val="00047793"/>
    <w:rsid w:val="000500FE"/>
    <w:rsid w:val="00050192"/>
    <w:rsid w:val="00050717"/>
    <w:rsid w:val="00050D83"/>
    <w:rsid w:val="00050E2C"/>
    <w:rsid w:val="000511FA"/>
    <w:rsid w:val="00051789"/>
    <w:rsid w:val="00051B95"/>
    <w:rsid w:val="0005205A"/>
    <w:rsid w:val="0005264F"/>
    <w:rsid w:val="000526C3"/>
    <w:rsid w:val="00052A07"/>
    <w:rsid w:val="00053393"/>
    <w:rsid w:val="000534E3"/>
    <w:rsid w:val="00053756"/>
    <w:rsid w:val="00053C47"/>
    <w:rsid w:val="00053CF8"/>
    <w:rsid w:val="00053EF9"/>
    <w:rsid w:val="00054303"/>
    <w:rsid w:val="000547E4"/>
    <w:rsid w:val="00054815"/>
    <w:rsid w:val="00054EE4"/>
    <w:rsid w:val="00054FF5"/>
    <w:rsid w:val="00055011"/>
    <w:rsid w:val="00055378"/>
    <w:rsid w:val="000555DC"/>
    <w:rsid w:val="00055692"/>
    <w:rsid w:val="00055B97"/>
    <w:rsid w:val="00055E34"/>
    <w:rsid w:val="00056033"/>
    <w:rsid w:val="0005606A"/>
    <w:rsid w:val="0005620C"/>
    <w:rsid w:val="000563BE"/>
    <w:rsid w:val="0005642A"/>
    <w:rsid w:val="00056718"/>
    <w:rsid w:val="00056A67"/>
    <w:rsid w:val="00056BD9"/>
    <w:rsid w:val="00056F02"/>
    <w:rsid w:val="00056FD0"/>
    <w:rsid w:val="000570EF"/>
    <w:rsid w:val="00057117"/>
    <w:rsid w:val="00057186"/>
    <w:rsid w:val="000571B8"/>
    <w:rsid w:val="0005757D"/>
    <w:rsid w:val="000575ED"/>
    <w:rsid w:val="00057649"/>
    <w:rsid w:val="0006011F"/>
    <w:rsid w:val="000604D2"/>
    <w:rsid w:val="00060E21"/>
    <w:rsid w:val="0006143B"/>
    <w:rsid w:val="000616E7"/>
    <w:rsid w:val="00061829"/>
    <w:rsid w:val="00061BF4"/>
    <w:rsid w:val="0006232B"/>
    <w:rsid w:val="000625C8"/>
    <w:rsid w:val="000629D5"/>
    <w:rsid w:val="00062F90"/>
    <w:rsid w:val="0006309C"/>
    <w:rsid w:val="00063138"/>
    <w:rsid w:val="000632A9"/>
    <w:rsid w:val="00063AC3"/>
    <w:rsid w:val="00063EF3"/>
    <w:rsid w:val="000641AA"/>
    <w:rsid w:val="000645B8"/>
    <w:rsid w:val="0006487E"/>
    <w:rsid w:val="00065243"/>
    <w:rsid w:val="00065267"/>
    <w:rsid w:val="00065B5A"/>
    <w:rsid w:val="00065E1A"/>
    <w:rsid w:val="00065F7E"/>
    <w:rsid w:val="0006657B"/>
    <w:rsid w:val="00066C46"/>
    <w:rsid w:val="000674D8"/>
    <w:rsid w:val="000677CE"/>
    <w:rsid w:val="00067A61"/>
    <w:rsid w:val="00070074"/>
    <w:rsid w:val="00070721"/>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3A2"/>
    <w:rsid w:val="00075B26"/>
    <w:rsid w:val="00075BF1"/>
    <w:rsid w:val="00076D61"/>
    <w:rsid w:val="000770EF"/>
    <w:rsid w:val="0007787A"/>
    <w:rsid w:val="00077A1C"/>
    <w:rsid w:val="00077CF3"/>
    <w:rsid w:val="00077E5F"/>
    <w:rsid w:val="0008004D"/>
    <w:rsid w:val="00080270"/>
    <w:rsid w:val="00080281"/>
    <w:rsid w:val="0008036A"/>
    <w:rsid w:val="00080930"/>
    <w:rsid w:val="00080C06"/>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1B62"/>
    <w:rsid w:val="000923AF"/>
    <w:rsid w:val="000924C1"/>
    <w:rsid w:val="000924F0"/>
    <w:rsid w:val="00092573"/>
    <w:rsid w:val="00092A35"/>
    <w:rsid w:val="00092B27"/>
    <w:rsid w:val="00093009"/>
    <w:rsid w:val="00093119"/>
    <w:rsid w:val="00093474"/>
    <w:rsid w:val="0009356A"/>
    <w:rsid w:val="00093A02"/>
    <w:rsid w:val="00094022"/>
    <w:rsid w:val="00094047"/>
    <w:rsid w:val="00094180"/>
    <w:rsid w:val="000945DA"/>
    <w:rsid w:val="000946AF"/>
    <w:rsid w:val="00094796"/>
    <w:rsid w:val="00094DA8"/>
    <w:rsid w:val="000950AE"/>
    <w:rsid w:val="0009510F"/>
    <w:rsid w:val="0009692E"/>
    <w:rsid w:val="00096A7E"/>
    <w:rsid w:val="00096C23"/>
    <w:rsid w:val="00097774"/>
    <w:rsid w:val="00097827"/>
    <w:rsid w:val="00097AC9"/>
    <w:rsid w:val="000A0028"/>
    <w:rsid w:val="000A0276"/>
    <w:rsid w:val="000A09B2"/>
    <w:rsid w:val="000A181B"/>
    <w:rsid w:val="000A1B7B"/>
    <w:rsid w:val="000A21EE"/>
    <w:rsid w:val="000A22F2"/>
    <w:rsid w:val="000A2538"/>
    <w:rsid w:val="000A2671"/>
    <w:rsid w:val="000A3063"/>
    <w:rsid w:val="000A38FC"/>
    <w:rsid w:val="000A39DC"/>
    <w:rsid w:val="000A447B"/>
    <w:rsid w:val="000A5561"/>
    <w:rsid w:val="000A56F2"/>
    <w:rsid w:val="000A5764"/>
    <w:rsid w:val="000A5C22"/>
    <w:rsid w:val="000A644E"/>
    <w:rsid w:val="000A6B98"/>
    <w:rsid w:val="000A7D76"/>
    <w:rsid w:val="000A7DC3"/>
    <w:rsid w:val="000B0223"/>
    <w:rsid w:val="000B02A2"/>
    <w:rsid w:val="000B0640"/>
    <w:rsid w:val="000B0A01"/>
    <w:rsid w:val="000B225B"/>
    <w:rsid w:val="000B250D"/>
    <w:rsid w:val="000B254C"/>
    <w:rsid w:val="000B2719"/>
    <w:rsid w:val="000B2A3F"/>
    <w:rsid w:val="000B3347"/>
    <w:rsid w:val="000B3516"/>
    <w:rsid w:val="000B3557"/>
    <w:rsid w:val="000B3A8F"/>
    <w:rsid w:val="000B3F88"/>
    <w:rsid w:val="000B42D2"/>
    <w:rsid w:val="000B45CD"/>
    <w:rsid w:val="000B4AB9"/>
    <w:rsid w:val="000B516D"/>
    <w:rsid w:val="000B56CE"/>
    <w:rsid w:val="000B58C3"/>
    <w:rsid w:val="000B5DB7"/>
    <w:rsid w:val="000B5E2E"/>
    <w:rsid w:val="000B61E9"/>
    <w:rsid w:val="000B64B6"/>
    <w:rsid w:val="000B64DA"/>
    <w:rsid w:val="000B6BB9"/>
    <w:rsid w:val="000B730C"/>
    <w:rsid w:val="000B74FE"/>
    <w:rsid w:val="000B759A"/>
    <w:rsid w:val="000B7771"/>
    <w:rsid w:val="000B77F0"/>
    <w:rsid w:val="000B781C"/>
    <w:rsid w:val="000B7B94"/>
    <w:rsid w:val="000C0B76"/>
    <w:rsid w:val="000C14A2"/>
    <w:rsid w:val="000C165A"/>
    <w:rsid w:val="000C189A"/>
    <w:rsid w:val="000C1E19"/>
    <w:rsid w:val="000C2365"/>
    <w:rsid w:val="000C2C1D"/>
    <w:rsid w:val="000C2CD0"/>
    <w:rsid w:val="000C2E19"/>
    <w:rsid w:val="000C30A3"/>
    <w:rsid w:val="000C3159"/>
    <w:rsid w:val="000C3794"/>
    <w:rsid w:val="000C391E"/>
    <w:rsid w:val="000C3ED0"/>
    <w:rsid w:val="000C4309"/>
    <w:rsid w:val="000C447D"/>
    <w:rsid w:val="000C483B"/>
    <w:rsid w:val="000C4F3C"/>
    <w:rsid w:val="000C501B"/>
    <w:rsid w:val="000C5066"/>
    <w:rsid w:val="000C5073"/>
    <w:rsid w:val="000C50FA"/>
    <w:rsid w:val="000C60F6"/>
    <w:rsid w:val="000C64E6"/>
    <w:rsid w:val="000C69C9"/>
    <w:rsid w:val="000C6DE7"/>
    <w:rsid w:val="000C6F9D"/>
    <w:rsid w:val="000C7EF6"/>
    <w:rsid w:val="000D0A64"/>
    <w:rsid w:val="000D0D07"/>
    <w:rsid w:val="000D162D"/>
    <w:rsid w:val="000D17D6"/>
    <w:rsid w:val="000D1A47"/>
    <w:rsid w:val="000D1BF3"/>
    <w:rsid w:val="000D2F63"/>
    <w:rsid w:val="000D2FB2"/>
    <w:rsid w:val="000D329C"/>
    <w:rsid w:val="000D365F"/>
    <w:rsid w:val="000D3E2C"/>
    <w:rsid w:val="000D3EC4"/>
    <w:rsid w:val="000D4797"/>
    <w:rsid w:val="000D4D63"/>
    <w:rsid w:val="000D51D9"/>
    <w:rsid w:val="000D54E1"/>
    <w:rsid w:val="000D57A7"/>
    <w:rsid w:val="000D585C"/>
    <w:rsid w:val="000D5C17"/>
    <w:rsid w:val="000D5F4A"/>
    <w:rsid w:val="000D642C"/>
    <w:rsid w:val="000D684E"/>
    <w:rsid w:val="000D7D4D"/>
    <w:rsid w:val="000E0527"/>
    <w:rsid w:val="000E052F"/>
    <w:rsid w:val="000E0669"/>
    <w:rsid w:val="000E11D9"/>
    <w:rsid w:val="000E17B4"/>
    <w:rsid w:val="000E18EA"/>
    <w:rsid w:val="000E1E92"/>
    <w:rsid w:val="000E20F9"/>
    <w:rsid w:val="000E22A6"/>
    <w:rsid w:val="000E23FF"/>
    <w:rsid w:val="000E371D"/>
    <w:rsid w:val="000E43AB"/>
    <w:rsid w:val="000E51D6"/>
    <w:rsid w:val="000E5324"/>
    <w:rsid w:val="000E5AD6"/>
    <w:rsid w:val="000E5BBB"/>
    <w:rsid w:val="000E5EBB"/>
    <w:rsid w:val="000E5EC5"/>
    <w:rsid w:val="000E66EF"/>
    <w:rsid w:val="000E6C65"/>
    <w:rsid w:val="000E6F04"/>
    <w:rsid w:val="000E700D"/>
    <w:rsid w:val="000E7090"/>
    <w:rsid w:val="000E7644"/>
    <w:rsid w:val="000E78E3"/>
    <w:rsid w:val="000F06D6"/>
    <w:rsid w:val="000F0709"/>
    <w:rsid w:val="000F0EB1"/>
    <w:rsid w:val="000F1106"/>
    <w:rsid w:val="000F184F"/>
    <w:rsid w:val="000F1854"/>
    <w:rsid w:val="000F1AE1"/>
    <w:rsid w:val="000F26CB"/>
    <w:rsid w:val="000F3332"/>
    <w:rsid w:val="000F3BE9"/>
    <w:rsid w:val="000F3F6C"/>
    <w:rsid w:val="000F43E3"/>
    <w:rsid w:val="000F4ED8"/>
    <w:rsid w:val="000F4F9E"/>
    <w:rsid w:val="000F528A"/>
    <w:rsid w:val="000F5397"/>
    <w:rsid w:val="000F557E"/>
    <w:rsid w:val="000F56C3"/>
    <w:rsid w:val="000F5AB7"/>
    <w:rsid w:val="000F5B27"/>
    <w:rsid w:val="000F5CF0"/>
    <w:rsid w:val="000F5D31"/>
    <w:rsid w:val="000F621D"/>
    <w:rsid w:val="000F62B3"/>
    <w:rsid w:val="000F68BA"/>
    <w:rsid w:val="000F6A64"/>
    <w:rsid w:val="000F6DF3"/>
    <w:rsid w:val="000F6F49"/>
    <w:rsid w:val="001005FF"/>
    <w:rsid w:val="00100770"/>
    <w:rsid w:val="00100A45"/>
    <w:rsid w:val="00100CF4"/>
    <w:rsid w:val="0010105B"/>
    <w:rsid w:val="00101244"/>
    <w:rsid w:val="00101BCC"/>
    <w:rsid w:val="0010203E"/>
    <w:rsid w:val="001027CD"/>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418"/>
    <w:rsid w:val="001105EA"/>
    <w:rsid w:val="001108D9"/>
    <w:rsid w:val="0011092E"/>
    <w:rsid w:val="00110EBC"/>
    <w:rsid w:val="00111052"/>
    <w:rsid w:val="001112E3"/>
    <w:rsid w:val="00111871"/>
    <w:rsid w:val="001118D0"/>
    <w:rsid w:val="00111D66"/>
    <w:rsid w:val="0011224B"/>
    <w:rsid w:val="00112B01"/>
    <w:rsid w:val="00112C4F"/>
    <w:rsid w:val="00112DEF"/>
    <w:rsid w:val="00113CF4"/>
    <w:rsid w:val="00114870"/>
    <w:rsid w:val="00114AD5"/>
    <w:rsid w:val="00114B17"/>
    <w:rsid w:val="00114C3D"/>
    <w:rsid w:val="00114C46"/>
    <w:rsid w:val="00115027"/>
    <w:rsid w:val="001153EA"/>
    <w:rsid w:val="00115643"/>
    <w:rsid w:val="00116118"/>
    <w:rsid w:val="00116765"/>
    <w:rsid w:val="00116896"/>
    <w:rsid w:val="00116C54"/>
    <w:rsid w:val="00116C75"/>
    <w:rsid w:val="001171D9"/>
    <w:rsid w:val="0011725A"/>
    <w:rsid w:val="0011747E"/>
    <w:rsid w:val="00117AE6"/>
    <w:rsid w:val="00117CEA"/>
    <w:rsid w:val="00117D13"/>
    <w:rsid w:val="001203FC"/>
    <w:rsid w:val="0012169D"/>
    <w:rsid w:val="0012189E"/>
    <w:rsid w:val="001218CE"/>
    <w:rsid w:val="001219F5"/>
    <w:rsid w:val="00121A20"/>
    <w:rsid w:val="00121D09"/>
    <w:rsid w:val="0012320A"/>
    <w:rsid w:val="00123A09"/>
    <w:rsid w:val="00123CA8"/>
    <w:rsid w:val="00123D2C"/>
    <w:rsid w:val="001248FC"/>
    <w:rsid w:val="001252EB"/>
    <w:rsid w:val="00125448"/>
    <w:rsid w:val="00125B92"/>
    <w:rsid w:val="00125D8C"/>
    <w:rsid w:val="00125FDB"/>
    <w:rsid w:val="00126305"/>
    <w:rsid w:val="00126B4A"/>
    <w:rsid w:val="0012729D"/>
    <w:rsid w:val="00127931"/>
    <w:rsid w:val="00127D88"/>
    <w:rsid w:val="00127E83"/>
    <w:rsid w:val="0013034D"/>
    <w:rsid w:val="0013192D"/>
    <w:rsid w:val="00131BF9"/>
    <w:rsid w:val="00131F38"/>
    <w:rsid w:val="00131FE9"/>
    <w:rsid w:val="001326A2"/>
    <w:rsid w:val="00132FD0"/>
    <w:rsid w:val="001330B8"/>
    <w:rsid w:val="001344C0"/>
    <w:rsid w:val="001346FA"/>
    <w:rsid w:val="00134C91"/>
    <w:rsid w:val="00135169"/>
    <w:rsid w:val="00135218"/>
    <w:rsid w:val="00135252"/>
    <w:rsid w:val="0013526B"/>
    <w:rsid w:val="00135394"/>
    <w:rsid w:val="0013580A"/>
    <w:rsid w:val="001358C2"/>
    <w:rsid w:val="001358D4"/>
    <w:rsid w:val="00135999"/>
    <w:rsid w:val="001360E1"/>
    <w:rsid w:val="001365A4"/>
    <w:rsid w:val="00136635"/>
    <w:rsid w:val="00136790"/>
    <w:rsid w:val="0013683C"/>
    <w:rsid w:val="00136BBA"/>
    <w:rsid w:val="001375CD"/>
    <w:rsid w:val="0013762F"/>
    <w:rsid w:val="001376DA"/>
    <w:rsid w:val="001376E6"/>
    <w:rsid w:val="00137AB5"/>
    <w:rsid w:val="00137C36"/>
    <w:rsid w:val="00137F0B"/>
    <w:rsid w:val="00140509"/>
    <w:rsid w:val="001409CF"/>
    <w:rsid w:val="00141601"/>
    <w:rsid w:val="0014182A"/>
    <w:rsid w:val="00141990"/>
    <w:rsid w:val="00141A18"/>
    <w:rsid w:val="00141BE7"/>
    <w:rsid w:val="001420DF"/>
    <w:rsid w:val="001425FB"/>
    <w:rsid w:val="00142ADE"/>
    <w:rsid w:val="00143127"/>
    <w:rsid w:val="00143140"/>
    <w:rsid w:val="00143E76"/>
    <w:rsid w:val="00143E93"/>
    <w:rsid w:val="00143F1D"/>
    <w:rsid w:val="001440F0"/>
    <w:rsid w:val="001445CE"/>
    <w:rsid w:val="00144726"/>
    <w:rsid w:val="001447B7"/>
    <w:rsid w:val="0014489D"/>
    <w:rsid w:val="00144D9A"/>
    <w:rsid w:val="00145B01"/>
    <w:rsid w:val="00146389"/>
    <w:rsid w:val="001465F4"/>
    <w:rsid w:val="00146904"/>
    <w:rsid w:val="00146964"/>
    <w:rsid w:val="00146989"/>
    <w:rsid w:val="00147874"/>
    <w:rsid w:val="00147BDE"/>
    <w:rsid w:val="00147C7F"/>
    <w:rsid w:val="00147D25"/>
    <w:rsid w:val="001506B3"/>
    <w:rsid w:val="00150C1E"/>
    <w:rsid w:val="001510DF"/>
    <w:rsid w:val="0015121A"/>
    <w:rsid w:val="0015190F"/>
    <w:rsid w:val="00151E23"/>
    <w:rsid w:val="001523B7"/>
    <w:rsid w:val="001526E0"/>
    <w:rsid w:val="00152A4E"/>
    <w:rsid w:val="00153B76"/>
    <w:rsid w:val="00154220"/>
    <w:rsid w:val="00154684"/>
    <w:rsid w:val="001549FC"/>
    <w:rsid w:val="00154A63"/>
    <w:rsid w:val="001551B5"/>
    <w:rsid w:val="00156DC4"/>
    <w:rsid w:val="0015772B"/>
    <w:rsid w:val="00157A90"/>
    <w:rsid w:val="00157B7B"/>
    <w:rsid w:val="00157F10"/>
    <w:rsid w:val="00160461"/>
    <w:rsid w:val="00160B06"/>
    <w:rsid w:val="00160B11"/>
    <w:rsid w:val="00162135"/>
    <w:rsid w:val="00162353"/>
    <w:rsid w:val="00162681"/>
    <w:rsid w:val="001629FC"/>
    <w:rsid w:val="00162BD1"/>
    <w:rsid w:val="0016352D"/>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2EB"/>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796"/>
    <w:rsid w:val="00175A10"/>
    <w:rsid w:val="00175A7C"/>
    <w:rsid w:val="00175B77"/>
    <w:rsid w:val="00175D48"/>
    <w:rsid w:val="001762DB"/>
    <w:rsid w:val="00176547"/>
    <w:rsid w:val="0017678E"/>
    <w:rsid w:val="00176850"/>
    <w:rsid w:val="00176E09"/>
    <w:rsid w:val="00176E1A"/>
    <w:rsid w:val="00176FB5"/>
    <w:rsid w:val="00177F35"/>
    <w:rsid w:val="00180304"/>
    <w:rsid w:val="001806C8"/>
    <w:rsid w:val="00180B6F"/>
    <w:rsid w:val="0018143F"/>
    <w:rsid w:val="001817F1"/>
    <w:rsid w:val="00181D12"/>
    <w:rsid w:val="00182BB1"/>
    <w:rsid w:val="001833D1"/>
    <w:rsid w:val="001833FB"/>
    <w:rsid w:val="00183599"/>
    <w:rsid w:val="00183911"/>
    <w:rsid w:val="00184226"/>
    <w:rsid w:val="001846F2"/>
    <w:rsid w:val="001849EF"/>
    <w:rsid w:val="00185251"/>
    <w:rsid w:val="001854F1"/>
    <w:rsid w:val="001856D0"/>
    <w:rsid w:val="00185C19"/>
    <w:rsid w:val="00186721"/>
    <w:rsid w:val="00186F7A"/>
    <w:rsid w:val="00187149"/>
    <w:rsid w:val="00187FF9"/>
    <w:rsid w:val="00190959"/>
    <w:rsid w:val="00190AC1"/>
    <w:rsid w:val="00190C2B"/>
    <w:rsid w:val="0019197F"/>
    <w:rsid w:val="001921DE"/>
    <w:rsid w:val="001924F7"/>
    <w:rsid w:val="001927C8"/>
    <w:rsid w:val="00192875"/>
    <w:rsid w:val="00192B67"/>
    <w:rsid w:val="00192D14"/>
    <w:rsid w:val="00192E38"/>
    <w:rsid w:val="0019341A"/>
    <w:rsid w:val="001934DF"/>
    <w:rsid w:val="0019394F"/>
    <w:rsid w:val="00193ABA"/>
    <w:rsid w:val="00194061"/>
    <w:rsid w:val="001944CD"/>
    <w:rsid w:val="0019468F"/>
    <w:rsid w:val="0019470D"/>
    <w:rsid w:val="001949D3"/>
    <w:rsid w:val="00194D87"/>
    <w:rsid w:val="00194E68"/>
    <w:rsid w:val="00195220"/>
    <w:rsid w:val="001956D0"/>
    <w:rsid w:val="00196508"/>
    <w:rsid w:val="001965C4"/>
    <w:rsid w:val="001973E3"/>
    <w:rsid w:val="0019750C"/>
    <w:rsid w:val="001975F2"/>
    <w:rsid w:val="00197DF9"/>
    <w:rsid w:val="001A05D2"/>
    <w:rsid w:val="001A0921"/>
    <w:rsid w:val="001A1457"/>
    <w:rsid w:val="001A1986"/>
    <w:rsid w:val="001A1987"/>
    <w:rsid w:val="001A1DEF"/>
    <w:rsid w:val="001A1F0C"/>
    <w:rsid w:val="001A2564"/>
    <w:rsid w:val="001A2625"/>
    <w:rsid w:val="001A26FB"/>
    <w:rsid w:val="001A2854"/>
    <w:rsid w:val="001A2B0A"/>
    <w:rsid w:val="001A3076"/>
    <w:rsid w:val="001A315C"/>
    <w:rsid w:val="001A38BB"/>
    <w:rsid w:val="001A45D5"/>
    <w:rsid w:val="001A4737"/>
    <w:rsid w:val="001A4812"/>
    <w:rsid w:val="001A4EF4"/>
    <w:rsid w:val="001A5065"/>
    <w:rsid w:val="001A5463"/>
    <w:rsid w:val="001A5951"/>
    <w:rsid w:val="001A5B7A"/>
    <w:rsid w:val="001A5E45"/>
    <w:rsid w:val="001A6173"/>
    <w:rsid w:val="001A6ABE"/>
    <w:rsid w:val="001A73FD"/>
    <w:rsid w:val="001A757F"/>
    <w:rsid w:val="001A771A"/>
    <w:rsid w:val="001A7A1E"/>
    <w:rsid w:val="001B0578"/>
    <w:rsid w:val="001B094C"/>
    <w:rsid w:val="001B0D97"/>
    <w:rsid w:val="001B1075"/>
    <w:rsid w:val="001B11BE"/>
    <w:rsid w:val="001B12B7"/>
    <w:rsid w:val="001B14BE"/>
    <w:rsid w:val="001B1523"/>
    <w:rsid w:val="001B1BF4"/>
    <w:rsid w:val="001B1D92"/>
    <w:rsid w:val="001B1FA1"/>
    <w:rsid w:val="001B20C3"/>
    <w:rsid w:val="001B21A6"/>
    <w:rsid w:val="001B22B5"/>
    <w:rsid w:val="001B2992"/>
    <w:rsid w:val="001B2A5A"/>
    <w:rsid w:val="001B2C3C"/>
    <w:rsid w:val="001B3010"/>
    <w:rsid w:val="001B34A3"/>
    <w:rsid w:val="001B34D1"/>
    <w:rsid w:val="001B36D6"/>
    <w:rsid w:val="001B3701"/>
    <w:rsid w:val="001B3C08"/>
    <w:rsid w:val="001B53A5"/>
    <w:rsid w:val="001B56D1"/>
    <w:rsid w:val="001B5A42"/>
    <w:rsid w:val="001B5A5D"/>
    <w:rsid w:val="001B64A5"/>
    <w:rsid w:val="001B653E"/>
    <w:rsid w:val="001B65F6"/>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8C7"/>
    <w:rsid w:val="001C2A9B"/>
    <w:rsid w:val="001C2AF5"/>
    <w:rsid w:val="001C33C8"/>
    <w:rsid w:val="001C3D2A"/>
    <w:rsid w:val="001C3D34"/>
    <w:rsid w:val="001C43A3"/>
    <w:rsid w:val="001C47B0"/>
    <w:rsid w:val="001C48C2"/>
    <w:rsid w:val="001C508D"/>
    <w:rsid w:val="001C55EC"/>
    <w:rsid w:val="001C5A44"/>
    <w:rsid w:val="001C5B0C"/>
    <w:rsid w:val="001C60F3"/>
    <w:rsid w:val="001C6312"/>
    <w:rsid w:val="001C664F"/>
    <w:rsid w:val="001C7611"/>
    <w:rsid w:val="001C7E29"/>
    <w:rsid w:val="001D0064"/>
    <w:rsid w:val="001D027B"/>
    <w:rsid w:val="001D0C44"/>
    <w:rsid w:val="001D11ED"/>
    <w:rsid w:val="001D1452"/>
    <w:rsid w:val="001D1B44"/>
    <w:rsid w:val="001D1C91"/>
    <w:rsid w:val="001D1D1C"/>
    <w:rsid w:val="001D2031"/>
    <w:rsid w:val="001D2658"/>
    <w:rsid w:val="001D2B1F"/>
    <w:rsid w:val="001D2C6B"/>
    <w:rsid w:val="001D2DB5"/>
    <w:rsid w:val="001D36A9"/>
    <w:rsid w:val="001D377E"/>
    <w:rsid w:val="001D37DE"/>
    <w:rsid w:val="001D3909"/>
    <w:rsid w:val="001D3973"/>
    <w:rsid w:val="001D3974"/>
    <w:rsid w:val="001D3D21"/>
    <w:rsid w:val="001D40AF"/>
    <w:rsid w:val="001D40B9"/>
    <w:rsid w:val="001D4CB3"/>
    <w:rsid w:val="001D4EE6"/>
    <w:rsid w:val="001D51BA"/>
    <w:rsid w:val="001D52F5"/>
    <w:rsid w:val="001D58EE"/>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AE3"/>
    <w:rsid w:val="001E0B68"/>
    <w:rsid w:val="001E0E46"/>
    <w:rsid w:val="001E1AEF"/>
    <w:rsid w:val="001E217E"/>
    <w:rsid w:val="001E23A0"/>
    <w:rsid w:val="001E23E4"/>
    <w:rsid w:val="001E2AD7"/>
    <w:rsid w:val="001E2B0C"/>
    <w:rsid w:val="001E3F06"/>
    <w:rsid w:val="001E4A6E"/>
    <w:rsid w:val="001E58E2"/>
    <w:rsid w:val="001E5A39"/>
    <w:rsid w:val="001E5F35"/>
    <w:rsid w:val="001E6303"/>
    <w:rsid w:val="001E6BB8"/>
    <w:rsid w:val="001E6F9F"/>
    <w:rsid w:val="001E75EA"/>
    <w:rsid w:val="001E786D"/>
    <w:rsid w:val="001E7AED"/>
    <w:rsid w:val="001F0B56"/>
    <w:rsid w:val="001F0CCF"/>
    <w:rsid w:val="001F12F4"/>
    <w:rsid w:val="001F2F31"/>
    <w:rsid w:val="001F2F8F"/>
    <w:rsid w:val="001F36C3"/>
    <w:rsid w:val="001F3916"/>
    <w:rsid w:val="001F39C4"/>
    <w:rsid w:val="001F3C3B"/>
    <w:rsid w:val="001F4037"/>
    <w:rsid w:val="001F41A1"/>
    <w:rsid w:val="001F4676"/>
    <w:rsid w:val="001F54C5"/>
    <w:rsid w:val="001F5B50"/>
    <w:rsid w:val="001F61DB"/>
    <w:rsid w:val="001F662C"/>
    <w:rsid w:val="001F7074"/>
    <w:rsid w:val="001F7654"/>
    <w:rsid w:val="001F7A85"/>
    <w:rsid w:val="001F7C2C"/>
    <w:rsid w:val="002001B7"/>
    <w:rsid w:val="00200490"/>
    <w:rsid w:val="002009A4"/>
    <w:rsid w:val="00200C29"/>
    <w:rsid w:val="00200D0F"/>
    <w:rsid w:val="00201162"/>
    <w:rsid w:val="00201499"/>
    <w:rsid w:val="00201B26"/>
    <w:rsid w:val="00201C91"/>
    <w:rsid w:val="00201F3A"/>
    <w:rsid w:val="0020327F"/>
    <w:rsid w:val="00203281"/>
    <w:rsid w:val="002039E6"/>
    <w:rsid w:val="00203A34"/>
    <w:rsid w:val="00203F96"/>
    <w:rsid w:val="002041BF"/>
    <w:rsid w:val="00204539"/>
    <w:rsid w:val="00204831"/>
    <w:rsid w:val="00204E32"/>
    <w:rsid w:val="002050C4"/>
    <w:rsid w:val="00205428"/>
    <w:rsid w:val="00205B83"/>
    <w:rsid w:val="00205F03"/>
    <w:rsid w:val="0020640E"/>
    <w:rsid w:val="002069B2"/>
    <w:rsid w:val="00206B93"/>
    <w:rsid w:val="00206E34"/>
    <w:rsid w:val="00207A55"/>
    <w:rsid w:val="00207FA3"/>
    <w:rsid w:val="00210241"/>
    <w:rsid w:val="002111FD"/>
    <w:rsid w:val="00211341"/>
    <w:rsid w:val="00212596"/>
    <w:rsid w:val="002125E4"/>
    <w:rsid w:val="00212D1B"/>
    <w:rsid w:val="00212D2F"/>
    <w:rsid w:val="00212F4C"/>
    <w:rsid w:val="0021336E"/>
    <w:rsid w:val="00214628"/>
    <w:rsid w:val="00214DA8"/>
    <w:rsid w:val="0021529E"/>
    <w:rsid w:val="00215423"/>
    <w:rsid w:val="002158FA"/>
    <w:rsid w:val="00215991"/>
    <w:rsid w:val="00215D3F"/>
    <w:rsid w:val="00215E16"/>
    <w:rsid w:val="00215F14"/>
    <w:rsid w:val="00215FAD"/>
    <w:rsid w:val="002160C0"/>
    <w:rsid w:val="00216540"/>
    <w:rsid w:val="00216742"/>
    <w:rsid w:val="00216924"/>
    <w:rsid w:val="00217082"/>
    <w:rsid w:val="00217149"/>
    <w:rsid w:val="002174E3"/>
    <w:rsid w:val="002178FD"/>
    <w:rsid w:val="002179C2"/>
    <w:rsid w:val="00217BA3"/>
    <w:rsid w:val="00217C54"/>
    <w:rsid w:val="00220495"/>
    <w:rsid w:val="00220600"/>
    <w:rsid w:val="00220819"/>
    <w:rsid w:val="00220EAB"/>
    <w:rsid w:val="00221404"/>
    <w:rsid w:val="002218CA"/>
    <w:rsid w:val="002220C3"/>
    <w:rsid w:val="00222102"/>
    <w:rsid w:val="002221C0"/>
    <w:rsid w:val="002224DB"/>
    <w:rsid w:val="00222756"/>
    <w:rsid w:val="0022295E"/>
    <w:rsid w:val="0022299A"/>
    <w:rsid w:val="00223BD6"/>
    <w:rsid w:val="00223FCB"/>
    <w:rsid w:val="00224412"/>
    <w:rsid w:val="0022451F"/>
    <w:rsid w:val="002245B0"/>
    <w:rsid w:val="002245DE"/>
    <w:rsid w:val="00224A8E"/>
    <w:rsid w:val="00224CC9"/>
    <w:rsid w:val="00224D38"/>
    <w:rsid w:val="00225199"/>
    <w:rsid w:val="0022523C"/>
    <w:rsid w:val="002252C3"/>
    <w:rsid w:val="00225343"/>
    <w:rsid w:val="0022591B"/>
    <w:rsid w:val="00225B16"/>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28C"/>
    <w:rsid w:val="00233741"/>
    <w:rsid w:val="00233E89"/>
    <w:rsid w:val="002346E3"/>
    <w:rsid w:val="0023488B"/>
    <w:rsid w:val="002349E8"/>
    <w:rsid w:val="00235632"/>
    <w:rsid w:val="00235872"/>
    <w:rsid w:val="00235CAB"/>
    <w:rsid w:val="00235CCA"/>
    <w:rsid w:val="00235DAD"/>
    <w:rsid w:val="00235DE6"/>
    <w:rsid w:val="00236493"/>
    <w:rsid w:val="00236ADA"/>
    <w:rsid w:val="00236ED3"/>
    <w:rsid w:val="00237162"/>
    <w:rsid w:val="0023759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41D2"/>
    <w:rsid w:val="0024566A"/>
    <w:rsid w:val="00245766"/>
    <w:rsid w:val="002458EB"/>
    <w:rsid w:val="002462D0"/>
    <w:rsid w:val="0024641C"/>
    <w:rsid w:val="00246594"/>
    <w:rsid w:val="002468B7"/>
    <w:rsid w:val="00247228"/>
    <w:rsid w:val="0024729C"/>
    <w:rsid w:val="002502F9"/>
    <w:rsid w:val="00251316"/>
    <w:rsid w:val="00251615"/>
    <w:rsid w:val="002518B0"/>
    <w:rsid w:val="00251B4A"/>
    <w:rsid w:val="00251CB9"/>
    <w:rsid w:val="00251DE3"/>
    <w:rsid w:val="002522A6"/>
    <w:rsid w:val="0025243C"/>
    <w:rsid w:val="0025276C"/>
    <w:rsid w:val="00252933"/>
    <w:rsid w:val="00252E94"/>
    <w:rsid w:val="002536A0"/>
    <w:rsid w:val="002538EB"/>
    <w:rsid w:val="00253EAF"/>
    <w:rsid w:val="0025409A"/>
    <w:rsid w:val="00254623"/>
    <w:rsid w:val="00254CA7"/>
    <w:rsid w:val="00254F1A"/>
    <w:rsid w:val="00255074"/>
    <w:rsid w:val="0025555E"/>
    <w:rsid w:val="00255D36"/>
    <w:rsid w:val="002562F9"/>
    <w:rsid w:val="0025638D"/>
    <w:rsid w:val="00257543"/>
    <w:rsid w:val="002577E6"/>
    <w:rsid w:val="00257B2B"/>
    <w:rsid w:val="00257E57"/>
    <w:rsid w:val="00260656"/>
    <w:rsid w:val="00260731"/>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819"/>
    <w:rsid w:val="00271A63"/>
    <w:rsid w:val="00271DF4"/>
    <w:rsid w:val="00271F3A"/>
    <w:rsid w:val="00272ECC"/>
    <w:rsid w:val="00272ED3"/>
    <w:rsid w:val="00272FC3"/>
    <w:rsid w:val="00273278"/>
    <w:rsid w:val="002737F4"/>
    <w:rsid w:val="00273D70"/>
    <w:rsid w:val="00273D9E"/>
    <w:rsid w:val="00273E0E"/>
    <w:rsid w:val="00273E84"/>
    <w:rsid w:val="00273FB6"/>
    <w:rsid w:val="00274BB8"/>
    <w:rsid w:val="00274C41"/>
    <w:rsid w:val="00274C73"/>
    <w:rsid w:val="00274DFF"/>
    <w:rsid w:val="0027588C"/>
    <w:rsid w:val="00275CEB"/>
    <w:rsid w:val="00276081"/>
    <w:rsid w:val="00276B67"/>
    <w:rsid w:val="00277006"/>
    <w:rsid w:val="00277097"/>
    <w:rsid w:val="00277490"/>
    <w:rsid w:val="002805F5"/>
    <w:rsid w:val="00280751"/>
    <w:rsid w:val="00280E8F"/>
    <w:rsid w:val="00280F1E"/>
    <w:rsid w:val="00281605"/>
    <w:rsid w:val="002819A4"/>
    <w:rsid w:val="00281B2B"/>
    <w:rsid w:val="00281C9B"/>
    <w:rsid w:val="002821B7"/>
    <w:rsid w:val="002824E0"/>
    <w:rsid w:val="0028265E"/>
    <w:rsid w:val="0028275C"/>
    <w:rsid w:val="0028280A"/>
    <w:rsid w:val="0028305E"/>
    <w:rsid w:val="0028360D"/>
    <w:rsid w:val="002838A1"/>
    <w:rsid w:val="00283A0A"/>
    <w:rsid w:val="0028409E"/>
    <w:rsid w:val="00284524"/>
    <w:rsid w:val="0028487A"/>
    <w:rsid w:val="00284888"/>
    <w:rsid w:val="00284AA5"/>
    <w:rsid w:val="002850AC"/>
    <w:rsid w:val="00285907"/>
    <w:rsid w:val="00285FB5"/>
    <w:rsid w:val="0028606E"/>
    <w:rsid w:val="00286560"/>
    <w:rsid w:val="00286ACD"/>
    <w:rsid w:val="00286BFC"/>
    <w:rsid w:val="00286D10"/>
    <w:rsid w:val="002871CF"/>
    <w:rsid w:val="002875DC"/>
    <w:rsid w:val="00287838"/>
    <w:rsid w:val="002907B5"/>
    <w:rsid w:val="00290A49"/>
    <w:rsid w:val="00290CC2"/>
    <w:rsid w:val="00290EF6"/>
    <w:rsid w:val="002911CE"/>
    <w:rsid w:val="002912B7"/>
    <w:rsid w:val="002912C6"/>
    <w:rsid w:val="0029135D"/>
    <w:rsid w:val="00291685"/>
    <w:rsid w:val="00291EF1"/>
    <w:rsid w:val="00291FC4"/>
    <w:rsid w:val="00292174"/>
    <w:rsid w:val="00292514"/>
    <w:rsid w:val="00292EB7"/>
    <w:rsid w:val="002937A1"/>
    <w:rsid w:val="00293D41"/>
    <w:rsid w:val="0029441F"/>
    <w:rsid w:val="00294544"/>
    <w:rsid w:val="00294D44"/>
    <w:rsid w:val="00295410"/>
    <w:rsid w:val="002955BC"/>
    <w:rsid w:val="00295BE1"/>
    <w:rsid w:val="00295FCF"/>
    <w:rsid w:val="00296227"/>
    <w:rsid w:val="00296314"/>
    <w:rsid w:val="0029661F"/>
    <w:rsid w:val="00296F44"/>
    <w:rsid w:val="002970C4"/>
    <w:rsid w:val="00297311"/>
    <w:rsid w:val="0029777D"/>
    <w:rsid w:val="00297A23"/>
    <w:rsid w:val="00297AEB"/>
    <w:rsid w:val="00297B26"/>
    <w:rsid w:val="00297F97"/>
    <w:rsid w:val="002A055E"/>
    <w:rsid w:val="002A1417"/>
    <w:rsid w:val="002A1733"/>
    <w:rsid w:val="002A1A5B"/>
    <w:rsid w:val="002A1D4E"/>
    <w:rsid w:val="002A1F3F"/>
    <w:rsid w:val="002A2107"/>
    <w:rsid w:val="002A2499"/>
    <w:rsid w:val="002A25FD"/>
    <w:rsid w:val="002A2869"/>
    <w:rsid w:val="002A2B92"/>
    <w:rsid w:val="002A2C89"/>
    <w:rsid w:val="002A316F"/>
    <w:rsid w:val="002A3257"/>
    <w:rsid w:val="002A33C6"/>
    <w:rsid w:val="002A37EE"/>
    <w:rsid w:val="002A3FC3"/>
    <w:rsid w:val="002A4063"/>
    <w:rsid w:val="002A493B"/>
    <w:rsid w:val="002A4C62"/>
    <w:rsid w:val="002A4CC1"/>
    <w:rsid w:val="002A4FCB"/>
    <w:rsid w:val="002A5EB3"/>
    <w:rsid w:val="002A5F35"/>
    <w:rsid w:val="002A6158"/>
    <w:rsid w:val="002A665F"/>
    <w:rsid w:val="002A6CFF"/>
    <w:rsid w:val="002A6FF8"/>
    <w:rsid w:val="002A75BF"/>
    <w:rsid w:val="002A7657"/>
    <w:rsid w:val="002A7683"/>
    <w:rsid w:val="002A7E94"/>
    <w:rsid w:val="002B075D"/>
    <w:rsid w:val="002B10A1"/>
    <w:rsid w:val="002B11B3"/>
    <w:rsid w:val="002B1780"/>
    <w:rsid w:val="002B1C16"/>
    <w:rsid w:val="002B1D78"/>
    <w:rsid w:val="002B24D6"/>
    <w:rsid w:val="002B2876"/>
    <w:rsid w:val="002B296A"/>
    <w:rsid w:val="002B2C00"/>
    <w:rsid w:val="002B3A7C"/>
    <w:rsid w:val="002B3B0D"/>
    <w:rsid w:val="002B3FE9"/>
    <w:rsid w:val="002B425E"/>
    <w:rsid w:val="002B4A33"/>
    <w:rsid w:val="002B4B5F"/>
    <w:rsid w:val="002B5962"/>
    <w:rsid w:val="002B5C48"/>
    <w:rsid w:val="002B63FC"/>
    <w:rsid w:val="002B6D00"/>
    <w:rsid w:val="002B6FA2"/>
    <w:rsid w:val="002B74C5"/>
    <w:rsid w:val="002B77BF"/>
    <w:rsid w:val="002C0976"/>
    <w:rsid w:val="002C0B3D"/>
    <w:rsid w:val="002C0ED2"/>
    <w:rsid w:val="002C1122"/>
    <w:rsid w:val="002C1174"/>
    <w:rsid w:val="002C151A"/>
    <w:rsid w:val="002C1961"/>
    <w:rsid w:val="002C246F"/>
    <w:rsid w:val="002C2471"/>
    <w:rsid w:val="002C2995"/>
    <w:rsid w:val="002C31B3"/>
    <w:rsid w:val="002C328B"/>
    <w:rsid w:val="002C32C2"/>
    <w:rsid w:val="002C3562"/>
    <w:rsid w:val="002C36E5"/>
    <w:rsid w:val="002C38A5"/>
    <w:rsid w:val="002C3FD2"/>
    <w:rsid w:val="002C400F"/>
    <w:rsid w:val="002C41E6"/>
    <w:rsid w:val="002C4435"/>
    <w:rsid w:val="002C4558"/>
    <w:rsid w:val="002C4563"/>
    <w:rsid w:val="002C4FF7"/>
    <w:rsid w:val="002C58F8"/>
    <w:rsid w:val="002C5DD1"/>
    <w:rsid w:val="002C6360"/>
    <w:rsid w:val="002C6364"/>
    <w:rsid w:val="002C6410"/>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77"/>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89A"/>
    <w:rsid w:val="002E0B37"/>
    <w:rsid w:val="002E0B70"/>
    <w:rsid w:val="002E0BEF"/>
    <w:rsid w:val="002E0C9B"/>
    <w:rsid w:val="002E17B6"/>
    <w:rsid w:val="002E17F2"/>
    <w:rsid w:val="002E1BAA"/>
    <w:rsid w:val="002E1D24"/>
    <w:rsid w:val="002E2A11"/>
    <w:rsid w:val="002E2B4D"/>
    <w:rsid w:val="002E368E"/>
    <w:rsid w:val="002E3791"/>
    <w:rsid w:val="002E3859"/>
    <w:rsid w:val="002E4943"/>
    <w:rsid w:val="002E4B6C"/>
    <w:rsid w:val="002E4D4A"/>
    <w:rsid w:val="002E5B53"/>
    <w:rsid w:val="002E659A"/>
    <w:rsid w:val="002E689B"/>
    <w:rsid w:val="002E7003"/>
    <w:rsid w:val="002E7271"/>
    <w:rsid w:val="002E7CAE"/>
    <w:rsid w:val="002E7F8F"/>
    <w:rsid w:val="002F07A4"/>
    <w:rsid w:val="002F1064"/>
    <w:rsid w:val="002F10D2"/>
    <w:rsid w:val="002F1BD8"/>
    <w:rsid w:val="002F2771"/>
    <w:rsid w:val="002F2F73"/>
    <w:rsid w:val="002F30B7"/>
    <w:rsid w:val="002F3315"/>
    <w:rsid w:val="002F33B4"/>
    <w:rsid w:val="002F34D7"/>
    <w:rsid w:val="002F37A9"/>
    <w:rsid w:val="002F4522"/>
    <w:rsid w:val="002F4AE1"/>
    <w:rsid w:val="002F5609"/>
    <w:rsid w:val="002F585B"/>
    <w:rsid w:val="002F5A6F"/>
    <w:rsid w:val="002F5AFC"/>
    <w:rsid w:val="002F6CB0"/>
    <w:rsid w:val="002F6D59"/>
    <w:rsid w:val="002F6E9C"/>
    <w:rsid w:val="002F6EF2"/>
    <w:rsid w:val="002F747E"/>
    <w:rsid w:val="002F771F"/>
    <w:rsid w:val="002F784D"/>
    <w:rsid w:val="002F7D61"/>
    <w:rsid w:val="003001B2"/>
    <w:rsid w:val="003003EF"/>
    <w:rsid w:val="003003F3"/>
    <w:rsid w:val="0030043A"/>
    <w:rsid w:val="0030075F"/>
    <w:rsid w:val="00300A39"/>
    <w:rsid w:val="003018E3"/>
    <w:rsid w:val="003019AB"/>
    <w:rsid w:val="00301BDB"/>
    <w:rsid w:val="00301CB1"/>
    <w:rsid w:val="00301CE6"/>
    <w:rsid w:val="00302569"/>
    <w:rsid w:val="0030256B"/>
    <w:rsid w:val="00302B65"/>
    <w:rsid w:val="00302D11"/>
    <w:rsid w:val="0030374F"/>
    <w:rsid w:val="003038EC"/>
    <w:rsid w:val="003043C9"/>
    <w:rsid w:val="0030501F"/>
    <w:rsid w:val="0030522D"/>
    <w:rsid w:val="00305444"/>
    <w:rsid w:val="00305B8B"/>
    <w:rsid w:val="003060F8"/>
    <w:rsid w:val="00306AC5"/>
    <w:rsid w:val="0030704D"/>
    <w:rsid w:val="003071E9"/>
    <w:rsid w:val="00307A42"/>
    <w:rsid w:val="00307A45"/>
    <w:rsid w:val="00307BA1"/>
    <w:rsid w:val="00307BF3"/>
    <w:rsid w:val="003109FD"/>
    <w:rsid w:val="00310A7F"/>
    <w:rsid w:val="00311702"/>
    <w:rsid w:val="00311AD8"/>
    <w:rsid w:val="00311E82"/>
    <w:rsid w:val="003124BA"/>
    <w:rsid w:val="00312525"/>
    <w:rsid w:val="00312B75"/>
    <w:rsid w:val="00312C0A"/>
    <w:rsid w:val="00313534"/>
    <w:rsid w:val="00313FD6"/>
    <w:rsid w:val="003143BD"/>
    <w:rsid w:val="00315304"/>
    <w:rsid w:val="003153C1"/>
    <w:rsid w:val="00315850"/>
    <w:rsid w:val="00316549"/>
    <w:rsid w:val="003165B5"/>
    <w:rsid w:val="003167C9"/>
    <w:rsid w:val="00317297"/>
    <w:rsid w:val="00317746"/>
    <w:rsid w:val="00320177"/>
    <w:rsid w:val="003203ED"/>
    <w:rsid w:val="00320A1E"/>
    <w:rsid w:val="003210E0"/>
    <w:rsid w:val="003210FD"/>
    <w:rsid w:val="00321257"/>
    <w:rsid w:val="0032130F"/>
    <w:rsid w:val="00321C1A"/>
    <w:rsid w:val="00322359"/>
    <w:rsid w:val="00322820"/>
    <w:rsid w:val="00322C9F"/>
    <w:rsid w:val="00322FB2"/>
    <w:rsid w:val="003233E6"/>
    <w:rsid w:val="00324135"/>
    <w:rsid w:val="00324258"/>
    <w:rsid w:val="003242DD"/>
    <w:rsid w:val="0032453D"/>
    <w:rsid w:val="00324765"/>
    <w:rsid w:val="00324AA1"/>
    <w:rsid w:val="00324B6C"/>
    <w:rsid w:val="00324D23"/>
    <w:rsid w:val="003253E3"/>
    <w:rsid w:val="00325768"/>
    <w:rsid w:val="00325884"/>
    <w:rsid w:val="003258F0"/>
    <w:rsid w:val="00325ECE"/>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6F80"/>
    <w:rsid w:val="00337135"/>
    <w:rsid w:val="003379C1"/>
    <w:rsid w:val="00340095"/>
    <w:rsid w:val="003402E0"/>
    <w:rsid w:val="00340574"/>
    <w:rsid w:val="00340CA8"/>
    <w:rsid w:val="0034106C"/>
    <w:rsid w:val="0034166C"/>
    <w:rsid w:val="003419A8"/>
    <w:rsid w:val="00342989"/>
    <w:rsid w:val="00342BD7"/>
    <w:rsid w:val="00343C63"/>
    <w:rsid w:val="00343CA5"/>
    <w:rsid w:val="0034447A"/>
    <w:rsid w:val="0034530A"/>
    <w:rsid w:val="00346527"/>
    <w:rsid w:val="003469D5"/>
    <w:rsid w:val="00346DB5"/>
    <w:rsid w:val="00347574"/>
    <w:rsid w:val="003477B1"/>
    <w:rsid w:val="003479F3"/>
    <w:rsid w:val="00347DB6"/>
    <w:rsid w:val="00347E16"/>
    <w:rsid w:val="00347E7F"/>
    <w:rsid w:val="0035020E"/>
    <w:rsid w:val="00350326"/>
    <w:rsid w:val="0035042F"/>
    <w:rsid w:val="0035065C"/>
    <w:rsid w:val="003507E3"/>
    <w:rsid w:val="00350810"/>
    <w:rsid w:val="0035105A"/>
    <w:rsid w:val="00351639"/>
    <w:rsid w:val="003516FD"/>
    <w:rsid w:val="00351C00"/>
    <w:rsid w:val="00351C21"/>
    <w:rsid w:val="00351D55"/>
    <w:rsid w:val="00352094"/>
    <w:rsid w:val="0035267B"/>
    <w:rsid w:val="00352AAB"/>
    <w:rsid w:val="00352BCD"/>
    <w:rsid w:val="00352BE5"/>
    <w:rsid w:val="00353492"/>
    <w:rsid w:val="00353AA8"/>
    <w:rsid w:val="00354E34"/>
    <w:rsid w:val="00354F66"/>
    <w:rsid w:val="0035511B"/>
    <w:rsid w:val="0035538F"/>
    <w:rsid w:val="00356081"/>
    <w:rsid w:val="003562B1"/>
    <w:rsid w:val="0035640C"/>
    <w:rsid w:val="00356F20"/>
    <w:rsid w:val="00357316"/>
    <w:rsid w:val="00357380"/>
    <w:rsid w:val="00357F00"/>
    <w:rsid w:val="00360259"/>
    <w:rsid w:val="003602D9"/>
    <w:rsid w:val="003602E9"/>
    <w:rsid w:val="00361052"/>
    <w:rsid w:val="00361055"/>
    <w:rsid w:val="00361261"/>
    <w:rsid w:val="00361491"/>
    <w:rsid w:val="003616AD"/>
    <w:rsid w:val="00361F44"/>
    <w:rsid w:val="003620DB"/>
    <w:rsid w:val="00362410"/>
    <w:rsid w:val="003626B8"/>
    <w:rsid w:val="00362F2B"/>
    <w:rsid w:val="00363773"/>
    <w:rsid w:val="00363AC4"/>
    <w:rsid w:val="0036456F"/>
    <w:rsid w:val="003649A8"/>
    <w:rsid w:val="00364BF8"/>
    <w:rsid w:val="00364E62"/>
    <w:rsid w:val="00364E8D"/>
    <w:rsid w:val="00364F51"/>
    <w:rsid w:val="00365071"/>
    <w:rsid w:val="0036558A"/>
    <w:rsid w:val="00365837"/>
    <w:rsid w:val="003659E2"/>
    <w:rsid w:val="00365A4B"/>
    <w:rsid w:val="00365BF7"/>
    <w:rsid w:val="00365ED8"/>
    <w:rsid w:val="00366A27"/>
    <w:rsid w:val="00366A3C"/>
    <w:rsid w:val="00366E87"/>
    <w:rsid w:val="00366F82"/>
    <w:rsid w:val="0036722D"/>
    <w:rsid w:val="003673AE"/>
    <w:rsid w:val="0036766D"/>
    <w:rsid w:val="003676DC"/>
    <w:rsid w:val="00367B02"/>
    <w:rsid w:val="00367BE0"/>
    <w:rsid w:val="00370460"/>
    <w:rsid w:val="00370B6B"/>
    <w:rsid w:val="00370C16"/>
    <w:rsid w:val="00370E47"/>
    <w:rsid w:val="00371062"/>
    <w:rsid w:val="003711A4"/>
    <w:rsid w:val="003725F4"/>
    <w:rsid w:val="00372AAF"/>
    <w:rsid w:val="0037369F"/>
    <w:rsid w:val="00373969"/>
    <w:rsid w:val="00373CD5"/>
    <w:rsid w:val="00373F21"/>
    <w:rsid w:val="00373F96"/>
    <w:rsid w:val="003742AC"/>
    <w:rsid w:val="00374304"/>
    <w:rsid w:val="003744CE"/>
    <w:rsid w:val="00374AC0"/>
    <w:rsid w:val="00374F8B"/>
    <w:rsid w:val="00375331"/>
    <w:rsid w:val="00375719"/>
    <w:rsid w:val="003757BC"/>
    <w:rsid w:val="00375C5A"/>
    <w:rsid w:val="00376429"/>
    <w:rsid w:val="0037650D"/>
    <w:rsid w:val="0037673C"/>
    <w:rsid w:val="00376795"/>
    <w:rsid w:val="003768AA"/>
    <w:rsid w:val="00376B0A"/>
    <w:rsid w:val="00376CA2"/>
    <w:rsid w:val="0037719F"/>
    <w:rsid w:val="003773D9"/>
    <w:rsid w:val="00377B3E"/>
    <w:rsid w:val="00377CE1"/>
    <w:rsid w:val="00377DD1"/>
    <w:rsid w:val="00380256"/>
    <w:rsid w:val="00380BF1"/>
    <w:rsid w:val="00380D7D"/>
    <w:rsid w:val="0038102E"/>
    <w:rsid w:val="00381F84"/>
    <w:rsid w:val="003821E2"/>
    <w:rsid w:val="00382D73"/>
    <w:rsid w:val="00382E76"/>
    <w:rsid w:val="00383467"/>
    <w:rsid w:val="00383E50"/>
    <w:rsid w:val="00384177"/>
    <w:rsid w:val="00384284"/>
    <w:rsid w:val="00384694"/>
    <w:rsid w:val="00384809"/>
    <w:rsid w:val="00385312"/>
    <w:rsid w:val="00385770"/>
    <w:rsid w:val="00385932"/>
    <w:rsid w:val="003859C1"/>
    <w:rsid w:val="00385BF0"/>
    <w:rsid w:val="00385CC9"/>
    <w:rsid w:val="003861C1"/>
    <w:rsid w:val="00386578"/>
    <w:rsid w:val="00386747"/>
    <w:rsid w:val="00390389"/>
    <w:rsid w:val="003904D8"/>
    <w:rsid w:val="00390D95"/>
    <w:rsid w:val="00390FFE"/>
    <w:rsid w:val="00391040"/>
    <w:rsid w:val="003913DB"/>
    <w:rsid w:val="00391638"/>
    <w:rsid w:val="003918D0"/>
    <w:rsid w:val="0039210D"/>
    <w:rsid w:val="00392617"/>
    <w:rsid w:val="003927B8"/>
    <w:rsid w:val="00392D70"/>
    <w:rsid w:val="00393702"/>
    <w:rsid w:val="003939FF"/>
    <w:rsid w:val="00393FE3"/>
    <w:rsid w:val="0039401E"/>
    <w:rsid w:val="003940B3"/>
    <w:rsid w:val="003945CB"/>
    <w:rsid w:val="003946B1"/>
    <w:rsid w:val="00394D8D"/>
    <w:rsid w:val="0039503A"/>
    <w:rsid w:val="0039520F"/>
    <w:rsid w:val="0039548F"/>
    <w:rsid w:val="00395948"/>
    <w:rsid w:val="00395F42"/>
    <w:rsid w:val="00396784"/>
    <w:rsid w:val="003967CC"/>
    <w:rsid w:val="00396C06"/>
    <w:rsid w:val="00397568"/>
    <w:rsid w:val="00397827"/>
    <w:rsid w:val="003978A8"/>
    <w:rsid w:val="00397B14"/>
    <w:rsid w:val="003A0CD7"/>
    <w:rsid w:val="003A0DAE"/>
    <w:rsid w:val="003A21A8"/>
    <w:rsid w:val="003A2207"/>
    <w:rsid w:val="003A2223"/>
    <w:rsid w:val="003A2A0F"/>
    <w:rsid w:val="003A2DD7"/>
    <w:rsid w:val="003A3005"/>
    <w:rsid w:val="003A3994"/>
    <w:rsid w:val="003A45A1"/>
    <w:rsid w:val="003A4C34"/>
    <w:rsid w:val="003A4C90"/>
    <w:rsid w:val="003A4EBD"/>
    <w:rsid w:val="003A5124"/>
    <w:rsid w:val="003A5539"/>
    <w:rsid w:val="003A55C7"/>
    <w:rsid w:val="003A5669"/>
    <w:rsid w:val="003A5B0A"/>
    <w:rsid w:val="003A5C85"/>
    <w:rsid w:val="003A5EA3"/>
    <w:rsid w:val="003A5FE9"/>
    <w:rsid w:val="003A697B"/>
    <w:rsid w:val="003A6BAC"/>
    <w:rsid w:val="003A6BE0"/>
    <w:rsid w:val="003A6F82"/>
    <w:rsid w:val="003A722F"/>
    <w:rsid w:val="003A74D6"/>
    <w:rsid w:val="003A7BA5"/>
    <w:rsid w:val="003A7D5E"/>
    <w:rsid w:val="003A7EDC"/>
    <w:rsid w:val="003A7EF3"/>
    <w:rsid w:val="003B055B"/>
    <w:rsid w:val="003B0669"/>
    <w:rsid w:val="003B0C53"/>
    <w:rsid w:val="003B0DC8"/>
    <w:rsid w:val="003B159C"/>
    <w:rsid w:val="003B172F"/>
    <w:rsid w:val="003B1AA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1E"/>
    <w:rsid w:val="003B795B"/>
    <w:rsid w:val="003B7AC3"/>
    <w:rsid w:val="003B7FE5"/>
    <w:rsid w:val="003C00BF"/>
    <w:rsid w:val="003C05F8"/>
    <w:rsid w:val="003C0B84"/>
    <w:rsid w:val="003C0BE2"/>
    <w:rsid w:val="003C0D50"/>
    <w:rsid w:val="003C11C8"/>
    <w:rsid w:val="003C12B9"/>
    <w:rsid w:val="003C17AE"/>
    <w:rsid w:val="003C1CA4"/>
    <w:rsid w:val="003C1DEB"/>
    <w:rsid w:val="003C22BF"/>
    <w:rsid w:val="003C2702"/>
    <w:rsid w:val="003C2907"/>
    <w:rsid w:val="003C3076"/>
    <w:rsid w:val="003C359F"/>
    <w:rsid w:val="003C35F9"/>
    <w:rsid w:val="003C3FC4"/>
    <w:rsid w:val="003C46EE"/>
    <w:rsid w:val="003C4C73"/>
    <w:rsid w:val="003C4FFF"/>
    <w:rsid w:val="003C538E"/>
    <w:rsid w:val="003C5843"/>
    <w:rsid w:val="003C62E9"/>
    <w:rsid w:val="003C62ED"/>
    <w:rsid w:val="003C63C2"/>
    <w:rsid w:val="003C6848"/>
    <w:rsid w:val="003C68BE"/>
    <w:rsid w:val="003C6C78"/>
    <w:rsid w:val="003C6D1B"/>
    <w:rsid w:val="003C6E0C"/>
    <w:rsid w:val="003C733E"/>
    <w:rsid w:val="003C7806"/>
    <w:rsid w:val="003D109F"/>
    <w:rsid w:val="003D14F0"/>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066"/>
    <w:rsid w:val="003D7146"/>
    <w:rsid w:val="003D7446"/>
    <w:rsid w:val="003D762C"/>
    <w:rsid w:val="003D782B"/>
    <w:rsid w:val="003D7917"/>
    <w:rsid w:val="003D7999"/>
    <w:rsid w:val="003D7FB1"/>
    <w:rsid w:val="003E0096"/>
    <w:rsid w:val="003E00B3"/>
    <w:rsid w:val="003E0936"/>
    <w:rsid w:val="003E0B03"/>
    <w:rsid w:val="003E0EA3"/>
    <w:rsid w:val="003E104F"/>
    <w:rsid w:val="003E128F"/>
    <w:rsid w:val="003E14A6"/>
    <w:rsid w:val="003E15FA"/>
    <w:rsid w:val="003E15FB"/>
    <w:rsid w:val="003E16CC"/>
    <w:rsid w:val="003E179A"/>
    <w:rsid w:val="003E1D16"/>
    <w:rsid w:val="003E1D23"/>
    <w:rsid w:val="003E1FDB"/>
    <w:rsid w:val="003E24A5"/>
    <w:rsid w:val="003E27AB"/>
    <w:rsid w:val="003E2DEA"/>
    <w:rsid w:val="003E37E3"/>
    <w:rsid w:val="003E3A77"/>
    <w:rsid w:val="003E3DD1"/>
    <w:rsid w:val="003E42D2"/>
    <w:rsid w:val="003E4493"/>
    <w:rsid w:val="003E46C7"/>
    <w:rsid w:val="003E4789"/>
    <w:rsid w:val="003E4B96"/>
    <w:rsid w:val="003E50AC"/>
    <w:rsid w:val="003E517D"/>
    <w:rsid w:val="003E524B"/>
    <w:rsid w:val="003E527F"/>
    <w:rsid w:val="003E55E4"/>
    <w:rsid w:val="003E5844"/>
    <w:rsid w:val="003E5B3A"/>
    <w:rsid w:val="003E61E7"/>
    <w:rsid w:val="003E62CA"/>
    <w:rsid w:val="003E64AD"/>
    <w:rsid w:val="003E669B"/>
    <w:rsid w:val="003E69D8"/>
    <w:rsid w:val="003E7090"/>
    <w:rsid w:val="003E74E3"/>
    <w:rsid w:val="003E7676"/>
    <w:rsid w:val="003E791D"/>
    <w:rsid w:val="003E7BFF"/>
    <w:rsid w:val="003E7CA0"/>
    <w:rsid w:val="003F05C7"/>
    <w:rsid w:val="003F0BB2"/>
    <w:rsid w:val="003F0C9E"/>
    <w:rsid w:val="003F158A"/>
    <w:rsid w:val="003F162D"/>
    <w:rsid w:val="003F1D3F"/>
    <w:rsid w:val="003F215B"/>
    <w:rsid w:val="003F228F"/>
    <w:rsid w:val="003F24A2"/>
    <w:rsid w:val="003F2520"/>
    <w:rsid w:val="003F25D5"/>
    <w:rsid w:val="003F2CD4"/>
    <w:rsid w:val="003F2F5D"/>
    <w:rsid w:val="003F370E"/>
    <w:rsid w:val="003F4036"/>
    <w:rsid w:val="003F485B"/>
    <w:rsid w:val="003F4A38"/>
    <w:rsid w:val="003F4A65"/>
    <w:rsid w:val="003F55DC"/>
    <w:rsid w:val="003F56D3"/>
    <w:rsid w:val="003F5B82"/>
    <w:rsid w:val="003F5CA0"/>
    <w:rsid w:val="003F5DCE"/>
    <w:rsid w:val="003F6392"/>
    <w:rsid w:val="003F6BBE"/>
    <w:rsid w:val="003F7304"/>
    <w:rsid w:val="003F7324"/>
    <w:rsid w:val="003F7674"/>
    <w:rsid w:val="003F77C3"/>
    <w:rsid w:val="003F7BA7"/>
    <w:rsid w:val="003F7E23"/>
    <w:rsid w:val="004000E8"/>
    <w:rsid w:val="004008B0"/>
    <w:rsid w:val="00400F96"/>
    <w:rsid w:val="00401FDE"/>
    <w:rsid w:val="00402353"/>
    <w:rsid w:val="0040255D"/>
    <w:rsid w:val="004028A6"/>
    <w:rsid w:val="00402E2B"/>
    <w:rsid w:val="00403081"/>
    <w:rsid w:val="0040346C"/>
    <w:rsid w:val="00403952"/>
    <w:rsid w:val="00403C08"/>
    <w:rsid w:val="00403FB4"/>
    <w:rsid w:val="004040C0"/>
    <w:rsid w:val="00404606"/>
    <w:rsid w:val="00404EA0"/>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B82"/>
    <w:rsid w:val="00407C29"/>
    <w:rsid w:val="00407CA5"/>
    <w:rsid w:val="00407CD3"/>
    <w:rsid w:val="00407F7D"/>
    <w:rsid w:val="00410134"/>
    <w:rsid w:val="0041078A"/>
    <w:rsid w:val="00410924"/>
    <w:rsid w:val="00410B4D"/>
    <w:rsid w:val="00410B72"/>
    <w:rsid w:val="00410C9B"/>
    <w:rsid w:val="00410E29"/>
    <w:rsid w:val="00410F18"/>
    <w:rsid w:val="00411691"/>
    <w:rsid w:val="0041196E"/>
    <w:rsid w:val="00411AB6"/>
    <w:rsid w:val="00411B1A"/>
    <w:rsid w:val="00412407"/>
    <w:rsid w:val="0041258E"/>
    <w:rsid w:val="0041263E"/>
    <w:rsid w:val="00412B06"/>
    <w:rsid w:val="004132CB"/>
    <w:rsid w:val="00413719"/>
    <w:rsid w:val="0041384A"/>
    <w:rsid w:val="00413875"/>
    <w:rsid w:val="00413AAC"/>
    <w:rsid w:val="00413BF5"/>
    <w:rsid w:val="00414AB1"/>
    <w:rsid w:val="00414C64"/>
    <w:rsid w:val="00414E51"/>
    <w:rsid w:val="00415E8A"/>
    <w:rsid w:val="00416DDF"/>
    <w:rsid w:val="00416EC3"/>
    <w:rsid w:val="0041762F"/>
    <w:rsid w:val="00417951"/>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030"/>
    <w:rsid w:val="00427248"/>
    <w:rsid w:val="0042736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61B0"/>
    <w:rsid w:val="00436246"/>
    <w:rsid w:val="0043729E"/>
    <w:rsid w:val="00437447"/>
    <w:rsid w:val="00437DBD"/>
    <w:rsid w:val="0044047F"/>
    <w:rsid w:val="0044062D"/>
    <w:rsid w:val="00440C67"/>
    <w:rsid w:val="004410B9"/>
    <w:rsid w:val="00441829"/>
    <w:rsid w:val="00441903"/>
    <w:rsid w:val="00441A92"/>
    <w:rsid w:val="004427DC"/>
    <w:rsid w:val="00442A5F"/>
    <w:rsid w:val="00442CFD"/>
    <w:rsid w:val="0044337A"/>
    <w:rsid w:val="00443A21"/>
    <w:rsid w:val="00443C63"/>
    <w:rsid w:val="00444B1D"/>
    <w:rsid w:val="00444F56"/>
    <w:rsid w:val="004452C3"/>
    <w:rsid w:val="00445828"/>
    <w:rsid w:val="004459C8"/>
    <w:rsid w:val="00446488"/>
    <w:rsid w:val="00446A99"/>
    <w:rsid w:val="00446AF2"/>
    <w:rsid w:val="0044705A"/>
    <w:rsid w:val="004475BC"/>
    <w:rsid w:val="00447BC3"/>
    <w:rsid w:val="00450214"/>
    <w:rsid w:val="004503ED"/>
    <w:rsid w:val="00450677"/>
    <w:rsid w:val="004508F5"/>
    <w:rsid w:val="00450E98"/>
    <w:rsid w:val="004517AA"/>
    <w:rsid w:val="00451913"/>
    <w:rsid w:val="00452864"/>
    <w:rsid w:val="00452CAC"/>
    <w:rsid w:val="00453191"/>
    <w:rsid w:val="0045334A"/>
    <w:rsid w:val="00453393"/>
    <w:rsid w:val="00453980"/>
    <w:rsid w:val="004545AE"/>
    <w:rsid w:val="0045486E"/>
    <w:rsid w:val="00454B27"/>
    <w:rsid w:val="004555E3"/>
    <w:rsid w:val="0045566F"/>
    <w:rsid w:val="00455D0D"/>
    <w:rsid w:val="00455E5B"/>
    <w:rsid w:val="00455EDA"/>
    <w:rsid w:val="0045606C"/>
    <w:rsid w:val="004562B6"/>
    <w:rsid w:val="0045630F"/>
    <w:rsid w:val="00456425"/>
    <w:rsid w:val="00456D12"/>
    <w:rsid w:val="00456D8C"/>
    <w:rsid w:val="00457173"/>
    <w:rsid w:val="00457565"/>
    <w:rsid w:val="00457982"/>
    <w:rsid w:val="00457B71"/>
    <w:rsid w:val="00460D15"/>
    <w:rsid w:val="004612EF"/>
    <w:rsid w:val="00461301"/>
    <w:rsid w:val="004616E7"/>
    <w:rsid w:val="00461892"/>
    <w:rsid w:val="00461F96"/>
    <w:rsid w:val="00462C36"/>
    <w:rsid w:val="00462D8F"/>
    <w:rsid w:val="00463615"/>
    <w:rsid w:val="0046371D"/>
    <w:rsid w:val="0046493F"/>
    <w:rsid w:val="00464BF2"/>
    <w:rsid w:val="004661B2"/>
    <w:rsid w:val="00466545"/>
    <w:rsid w:val="00466667"/>
    <w:rsid w:val="004669E2"/>
    <w:rsid w:val="00466C8A"/>
    <w:rsid w:val="00466E4A"/>
    <w:rsid w:val="00466F39"/>
    <w:rsid w:val="00466F5E"/>
    <w:rsid w:val="00466FFC"/>
    <w:rsid w:val="00467164"/>
    <w:rsid w:val="004677B5"/>
    <w:rsid w:val="00470329"/>
    <w:rsid w:val="00470334"/>
    <w:rsid w:val="00470B4B"/>
    <w:rsid w:val="00470C2E"/>
    <w:rsid w:val="00470C31"/>
    <w:rsid w:val="00471B7A"/>
    <w:rsid w:val="004724FA"/>
    <w:rsid w:val="0047271B"/>
    <w:rsid w:val="00472CF7"/>
    <w:rsid w:val="00472FB6"/>
    <w:rsid w:val="004734D0"/>
    <w:rsid w:val="00473631"/>
    <w:rsid w:val="0047375F"/>
    <w:rsid w:val="00473BE8"/>
    <w:rsid w:val="00473DCE"/>
    <w:rsid w:val="0047400F"/>
    <w:rsid w:val="0047473B"/>
    <w:rsid w:val="00474A97"/>
    <w:rsid w:val="004751F6"/>
    <w:rsid w:val="004754DA"/>
    <w:rsid w:val="0047556B"/>
    <w:rsid w:val="00475570"/>
    <w:rsid w:val="0047579F"/>
    <w:rsid w:val="004759C4"/>
    <w:rsid w:val="004764F9"/>
    <w:rsid w:val="00476675"/>
    <w:rsid w:val="00476AA1"/>
    <w:rsid w:val="0047719A"/>
    <w:rsid w:val="00477463"/>
    <w:rsid w:val="00477493"/>
    <w:rsid w:val="00477768"/>
    <w:rsid w:val="0047789C"/>
    <w:rsid w:val="004800ED"/>
    <w:rsid w:val="004803FE"/>
    <w:rsid w:val="004804AB"/>
    <w:rsid w:val="0048061C"/>
    <w:rsid w:val="004809E0"/>
    <w:rsid w:val="00480E5D"/>
    <w:rsid w:val="00480F6E"/>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6DA3"/>
    <w:rsid w:val="00487362"/>
    <w:rsid w:val="00487A9A"/>
    <w:rsid w:val="00490025"/>
    <w:rsid w:val="004902A7"/>
    <w:rsid w:val="00490B24"/>
    <w:rsid w:val="00490BA0"/>
    <w:rsid w:val="00490C61"/>
    <w:rsid w:val="00490C6F"/>
    <w:rsid w:val="00491816"/>
    <w:rsid w:val="004919DD"/>
    <w:rsid w:val="00491B36"/>
    <w:rsid w:val="00492BC5"/>
    <w:rsid w:val="00492E72"/>
    <w:rsid w:val="0049317F"/>
    <w:rsid w:val="00493240"/>
    <w:rsid w:val="00493E62"/>
    <w:rsid w:val="00493E8D"/>
    <w:rsid w:val="00493F34"/>
    <w:rsid w:val="00495043"/>
    <w:rsid w:val="00496498"/>
    <w:rsid w:val="004964F1"/>
    <w:rsid w:val="00496816"/>
    <w:rsid w:val="00496E03"/>
    <w:rsid w:val="00496FBF"/>
    <w:rsid w:val="0049704C"/>
    <w:rsid w:val="00497314"/>
    <w:rsid w:val="004974EB"/>
    <w:rsid w:val="00497C80"/>
    <w:rsid w:val="004A0373"/>
    <w:rsid w:val="004A0539"/>
    <w:rsid w:val="004A059A"/>
    <w:rsid w:val="004A05B7"/>
    <w:rsid w:val="004A08E1"/>
    <w:rsid w:val="004A1384"/>
    <w:rsid w:val="004A1610"/>
    <w:rsid w:val="004A16BC"/>
    <w:rsid w:val="004A263B"/>
    <w:rsid w:val="004A27D6"/>
    <w:rsid w:val="004A27DF"/>
    <w:rsid w:val="004A2B94"/>
    <w:rsid w:val="004A2D47"/>
    <w:rsid w:val="004A31E7"/>
    <w:rsid w:val="004A35DC"/>
    <w:rsid w:val="004A360E"/>
    <w:rsid w:val="004A3A69"/>
    <w:rsid w:val="004A4A51"/>
    <w:rsid w:val="004A4D1E"/>
    <w:rsid w:val="004A5256"/>
    <w:rsid w:val="004A574C"/>
    <w:rsid w:val="004A5E7B"/>
    <w:rsid w:val="004A614C"/>
    <w:rsid w:val="004A6776"/>
    <w:rsid w:val="004A6F8A"/>
    <w:rsid w:val="004A78EE"/>
    <w:rsid w:val="004A7AB2"/>
    <w:rsid w:val="004A7D0F"/>
    <w:rsid w:val="004B0210"/>
    <w:rsid w:val="004B0292"/>
    <w:rsid w:val="004B0802"/>
    <w:rsid w:val="004B0840"/>
    <w:rsid w:val="004B0924"/>
    <w:rsid w:val="004B09DB"/>
    <w:rsid w:val="004B0BE0"/>
    <w:rsid w:val="004B1049"/>
    <w:rsid w:val="004B1157"/>
    <w:rsid w:val="004B1790"/>
    <w:rsid w:val="004B1CFE"/>
    <w:rsid w:val="004B1DB8"/>
    <w:rsid w:val="004B2118"/>
    <w:rsid w:val="004B2532"/>
    <w:rsid w:val="004B2F6C"/>
    <w:rsid w:val="004B3B1F"/>
    <w:rsid w:val="004B3DBA"/>
    <w:rsid w:val="004B3FDA"/>
    <w:rsid w:val="004B4459"/>
    <w:rsid w:val="004B44CE"/>
    <w:rsid w:val="004B4593"/>
    <w:rsid w:val="004B5831"/>
    <w:rsid w:val="004B5906"/>
    <w:rsid w:val="004B5D51"/>
    <w:rsid w:val="004B5E9B"/>
    <w:rsid w:val="004B613A"/>
    <w:rsid w:val="004B6589"/>
    <w:rsid w:val="004B6C86"/>
    <w:rsid w:val="004B6E59"/>
    <w:rsid w:val="004B74E1"/>
    <w:rsid w:val="004B7C0C"/>
    <w:rsid w:val="004C0177"/>
    <w:rsid w:val="004C0225"/>
    <w:rsid w:val="004C0483"/>
    <w:rsid w:val="004C0C9D"/>
    <w:rsid w:val="004C0E60"/>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06F"/>
    <w:rsid w:val="004C60EF"/>
    <w:rsid w:val="004C6894"/>
    <w:rsid w:val="004C6A7A"/>
    <w:rsid w:val="004C6D2F"/>
    <w:rsid w:val="004C6D4F"/>
    <w:rsid w:val="004C6E36"/>
    <w:rsid w:val="004C6ED8"/>
    <w:rsid w:val="004C72BF"/>
    <w:rsid w:val="004C77F7"/>
    <w:rsid w:val="004D06BB"/>
    <w:rsid w:val="004D1388"/>
    <w:rsid w:val="004D2254"/>
    <w:rsid w:val="004D22B0"/>
    <w:rsid w:val="004D269D"/>
    <w:rsid w:val="004D2D88"/>
    <w:rsid w:val="004D3078"/>
    <w:rsid w:val="004D36B1"/>
    <w:rsid w:val="004D3768"/>
    <w:rsid w:val="004D3827"/>
    <w:rsid w:val="004D3C15"/>
    <w:rsid w:val="004D4169"/>
    <w:rsid w:val="004D4A35"/>
    <w:rsid w:val="004D4F27"/>
    <w:rsid w:val="004D594B"/>
    <w:rsid w:val="004D6C54"/>
    <w:rsid w:val="004D6E88"/>
    <w:rsid w:val="004D7617"/>
    <w:rsid w:val="004D7A36"/>
    <w:rsid w:val="004D7DFA"/>
    <w:rsid w:val="004D7EBD"/>
    <w:rsid w:val="004E0449"/>
    <w:rsid w:val="004E0AFB"/>
    <w:rsid w:val="004E0BC3"/>
    <w:rsid w:val="004E0E11"/>
    <w:rsid w:val="004E11E7"/>
    <w:rsid w:val="004E1491"/>
    <w:rsid w:val="004E1513"/>
    <w:rsid w:val="004E1612"/>
    <w:rsid w:val="004E165C"/>
    <w:rsid w:val="004E1B0F"/>
    <w:rsid w:val="004E1D13"/>
    <w:rsid w:val="004E1E53"/>
    <w:rsid w:val="004E2043"/>
    <w:rsid w:val="004E2375"/>
    <w:rsid w:val="004E23FC"/>
    <w:rsid w:val="004E2680"/>
    <w:rsid w:val="004E269A"/>
    <w:rsid w:val="004E2860"/>
    <w:rsid w:val="004E28F9"/>
    <w:rsid w:val="004E2C0C"/>
    <w:rsid w:val="004E2CD4"/>
    <w:rsid w:val="004E37A5"/>
    <w:rsid w:val="004E3BAF"/>
    <w:rsid w:val="004E3F0D"/>
    <w:rsid w:val="004E45AE"/>
    <w:rsid w:val="004E462E"/>
    <w:rsid w:val="004E4BDB"/>
    <w:rsid w:val="004E53C7"/>
    <w:rsid w:val="004E54AE"/>
    <w:rsid w:val="004E56DC"/>
    <w:rsid w:val="004E5F91"/>
    <w:rsid w:val="004E63FD"/>
    <w:rsid w:val="004E6C03"/>
    <w:rsid w:val="004E76F4"/>
    <w:rsid w:val="004E7873"/>
    <w:rsid w:val="004E7EB2"/>
    <w:rsid w:val="004F02B9"/>
    <w:rsid w:val="004F0445"/>
    <w:rsid w:val="004F0601"/>
    <w:rsid w:val="004F0A81"/>
    <w:rsid w:val="004F0B6C"/>
    <w:rsid w:val="004F19EB"/>
    <w:rsid w:val="004F1AEF"/>
    <w:rsid w:val="004F1B0B"/>
    <w:rsid w:val="004F2078"/>
    <w:rsid w:val="004F224C"/>
    <w:rsid w:val="004F2289"/>
    <w:rsid w:val="004F2685"/>
    <w:rsid w:val="004F27D0"/>
    <w:rsid w:val="004F30B7"/>
    <w:rsid w:val="004F35A3"/>
    <w:rsid w:val="004F36AC"/>
    <w:rsid w:val="004F4990"/>
    <w:rsid w:val="004F4A7F"/>
    <w:rsid w:val="004F4DA3"/>
    <w:rsid w:val="004F53E9"/>
    <w:rsid w:val="004F575D"/>
    <w:rsid w:val="004F5857"/>
    <w:rsid w:val="004F631B"/>
    <w:rsid w:val="004F6322"/>
    <w:rsid w:val="004F659D"/>
    <w:rsid w:val="004F66A7"/>
    <w:rsid w:val="004F67B0"/>
    <w:rsid w:val="004F735E"/>
    <w:rsid w:val="004F7415"/>
    <w:rsid w:val="004F7C51"/>
    <w:rsid w:val="00500362"/>
    <w:rsid w:val="00500B52"/>
    <w:rsid w:val="00500C26"/>
    <w:rsid w:val="005011FB"/>
    <w:rsid w:val="00501F72"/>
    <w:rsid w:val="00502124"/>
    <w:rsid w:val="00502401"/>
    <w:rsid w:val="0050268E"/>
    <w:rsid w:val="0050318E"/>
    <w:rsid w:val="00504173"/>
    <w:rsid w:val="00504512"/>
    <w:rsid w:val="005045FE"/>
    <w:rsid w:val="00504D78"/>
    <w:rsid w:val="0050510B"/>
    <w:rsid w:val="00505152"/>
    <w:rsid w:val="00505539"/>
    <w:rsid w:val="00505A40"/>
    <w:rsid w:val="00506557"/>
    <w:rsid w:val="005066DF"/>
    <w:rsid w:val="0050677A"/>
    <w:rsid w:val="00506849"/>
    <w:rsid w:val="00506D5C"/>
    <w:rsid w:val="00507194"/>
    <w:rsid w:val="005079A0"/>
    <w:rsid w:val="005104E2"/>
    <w:rsid w:val="005105CB"/>
    <w:rsid w:val="005108D8"/>
    <w:rsid w:val="005109DF"/>
    <w:rsid w:val="00511392"/>
    <w:rsid w:val="00511477"/>
    <w:rsid w:val="005116F9"/>
    <w:rsid w:val="00511AE3"/>
    <w:rsid w:val="00511B0B"/>
    <w:rsid w:val="00512181"/>
    <w:rsid w:val="0051249C"/>
    <w:rsid w:val="00512811"/>
    <w:rsid w:val="00512EDA"/>
    <w:rsid w:val="00514531"/>
    <w:rsid w:val="00514539"/>
    <w:rsid w:val="005146A4"/>
    <w:rsid w:val="00514FD1"/>
    <w:rsid w:val="005153A7"/>
    <w:rsid w:val="0051689A"/>
    <w:rsid w:val="005173A8"/>
    <w:rsid w:val="0051769E"/>
    <w:rsid w:val="00517FD4"/>
    <w:rsid w:val="005219CF"/>
    <w:rsid w:val="00521FA0"/>
    <w:rsid w:val="00522170"/>
    <w:rsid w:val="0052256D"/>
    <w:rsid w:val="00522857"/>
    <w:rsid w:val="00522D5A"/>
    <w:rsid w:val="005233EA"/>
    <w:rsid w:val="005234AA"/>
    <w:rsid w:val="00523536"/>
    <w:rsid w:val="0052372A"/>
    <w:rsid w:val="00523B6B"/>
    <w:rsid w:val="00523E3E"/>
    <w:rsid w:val="0052426C"/>
    <w:rsid w:val="005243A0"/>
    <w:rsid w:val="005251B0"/>
    <w:rsid w:val="00525884"/>
    <w:rsid w:val="00525A40"/>
    <w:rsid w:val="005261FB"/>
    <w:rsid w:val="005266DD"/>
    <w:rsid w:val="005267C7"/>
    <w:rsid w:val="00527D68"/>
    <w:rsid w:val="005301D3"/>
    <w:rsid w:val="00530333"/>
    <w:rsid w:val="00530D7E"/>
    <w:rsid w:val="005315C3"/>
    <w:rsid w:val="00531DA2"/>
    <w:rsid w:val="00532A25"/>
    <w:rsid w:val="00533C5F"/>
    <w:rsid w:val="00534524"/>
    <w:rsid w:val="00534AB6"/>
    <w:rsid w:val="00534AE0"/>
    <w:rsid w:val="00534B59"/>
    <w:rsid w:val="00534CC6"/>
    <w:rsid w:val="00534D24"/>
    <w:rsid w:val="005352BE"/>
    <w:rsid w:val="00535499"/>
    <w:rsid w:val="00535666"/>
    <w:rsid w:val="0053588A"/>
    <w:rsid w:val="00536759"/>
    <w:rsid w:val="00536B97"/>
    <w:rsid w:val="00536DF7"/>
    <w:rsid w:val="00537C62"/>
    <w:rsid w:val="00537DB8"/>
    <w:rsid w:val="005401CB"/>
    <w:rsid w:val="005408C3"/>
    <w:rsid w:val="00541033"/>
    <w:rsid w:val="005417A3"/>
    <w:rsid w:val="0054206F"/>
    <w:rsid w:val="00542C51"/>
    <w:rsid w:val="00542D12"/>
    <w:rsid w:val="00542D6E"/>
    <w:rsid w:val="00543076"/>
    <w:rsid w:val="0054395D"/>
    <w:rsid w:val="00543B3A"/>
    <w:rsid w:val="00543E1E"/>
    <w:rsid w:val="005440DE"/>
    <w:rsid w:val="005444C8"/>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06E"/>
    <w:rsid w:val="00547172"/>
    <w:rsid w:val="00547601"/>
    <w:rsid w:val="00547B88"/>
    <w:rsid w:val="00547FF5"/>
    <w:rsid w:val="005503FD"/>
    <w:rsid w:val="0055062C"/>
    <w:rsid w:val="00550AFD"/>
    <w:rsid w:val="00551810"/>
    <w:rsid w:val="005520B0"/>
    <w:rsid w:val="0055327D"/>
    <w:rsid w:val="00553797"/>
    <w:rsid w:val="00553FD7"/>
    <w:rsid w:val="00554164"/>
    <w:rsid w:val="00554401"/>
    <w:rsid w:val="0055446D"/>
    <w:rsid w:val="00554606"/>
    <w:rsid w:val="00554D25"/>
    <w:rsid w:val="00554D82"/>
    <w:rsid w:val="00554D8B"/>
    <w:rsid w:val="00554E19"/>
    <w:rsid w:val="00555048"/>
    <w:rsid w:val="00555C1A"/>
    <w:rsid w:val="0055688F"/>
    <w:rsid w:val="00556DF5"/>
    <w:rsid w:val="00557140"/>
    <w:rsid w:val="0055737C"/>
    <w:rsid w:val="005574AF"/>
    <w:rsid w:val="005577C0"/>
    <w:rsid w:val="00557DB4"/>
    <w:rsid w:val="00560C31"/>
    <w:rsid w:val="00560EE2"/>
    <w:rsid w:val="0056121F"/>
    <w:rsid w:val="00561BAB"/>
    <w:rsid w:val="00562CB4"/>
    <w:rsid w:val="00563A9A"/>
    <w:rsid w:val="00563ABE"/>
    <w:rsid w:val="00563BB8"/>
    <w:rsid w:val="00563D67"/>
    <w:rsid w:val="005644B2"/>
    <w:rsid w:val="005647E4"/>
    <w:rsid w:val="00564813"/>
    <w:rsid w:val="00564E2E"/>
    <w:rsid w:val="00564FBF"/>
    <w:rsid w:val="00565A95"/>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0F0"/>
    <w:rsid w:val="00572505"/>
    <w:rsid w:val="00572A03"/>
    <w:rsid w:val="005735CE"/>
    <w:rsid w:val="00573678"/>
    <w:rsid w:val="00573BE9"/>
    <w:rsid w:val="00573F26"/>
    <w:rsid w:val="005743DE"/>
    <w:rsid w:val="0057450F"/>
    <w:rsid w:val="00574590"/>
    <w:rsid w:val="00574855"/>
    <w:rsid w:val="0057521B"/>
    <w:rsid w:val="005752DA"/>
    <w:rsid w:val="005764C7"/>
    <w:rsid w:val="00576734"/>
    <w:rsid w:val="00576784"/>
    <w:rsid w:val="00577490"/>
    <w:rsid w:val="0057762F"/>
    <w:rsid w:val="00577C68"/>
    <w:rsid w:val="005804A7"/>
    <w:rsid w:val="005807DC"/>
    <w:rsid w:val="00580911"/>
    <w:rsid w:val="0058172D"/>
    <w:rsid w:val="005817C9"/>
    <w:rsid w:val="005820F1"/>
    <w:rsid w:val="0058225B"/>
    <w:rsid w:val="00582561"/>
    <w:rsid w:val="00582809"/>
    <w:rsid w:val="00583F52"/>
    <w:rsid w:val="00583F8C"/>
    <w:rsid w:val="00584165"/>
    <w:rsid w:val="0058424E"/>
    <w:rsid w:val="0058485E"/>
    <w:rsid w:val="00584B83"/>
    <w:rsid w:val="00585693"/>
    <w:rsid w:val="0058570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5F7"/>
    <w:rsid w:val="00592AB0"/>
    <w:rsid w:val="00592B09"/>
    <w:rsid w:val="00593053"/>
    <w:rsid w:val="005930DB"/>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1B"/>
    <w:rsid w:val="0059779B"/>
    <w:rsid w:val="00597B77"/>
    <w:rsid w:val="00597FAF"/>
    <w:rsid w:val="005A04F4"/>
    <w:rsid w:val="005A0771"/>
    <w:rsid w:val="005A077B"/>
    <w:rsid w:val="005A08A7"/>
    <w:rsid w:val="005A0942"/>
    <w:rsid w:val="005A0A48"/>
    <w:rsid w:val="005A0DAA"/>
    <w:rsid w:val="005A10ED"/>
    <w:rsid w:val="005A1AB5"/>
    <w:rsid w:val="005A1BCB"/>
    <w:rsid w:val="005A1E21"/>
    <w:rsid w:val="005A209A"/>
    <w:rsid w:val="005A4053"/>
    <w:rsid w:val="005A47CD"/>
    <w:rsid w:val="005A481A"/>
    <w:rsid w:val="005A4A47"/>
    <w:rsid w:val="005A4CA5"/>
    <w:rsid w:val="005A5838"/>
    <w:rsid w:val="005A5C8F"/>
    <w:rsid w:val="005A6049"/>
    <w:rsid w:val="005A6075"/>
    <w:rsid w:val="005A6188"/>
    <w:rsid w:val="005A662D"/>
    <w:rsid w:val="005A6991"/>
    <w:rsid w:val="005A6C6B"/>
    <w:rsid w:val="005A752F"/>
    <w:rsid w:val="005A76D7"/>
    <w:rsid w:val="005A7BB5"/>
    <w:rsid w:val="005A7CC6"/>
    <w:rsid w:val="005B0105"/>
    <w:rsid w:val="005B0595"/>
    <w:rsid w:val="005B08CE"/>
    <w:rsid w:val="005B0BA9"/>
    <w:rsid w:val="005B0E9B"/>
    <w:rsid w:val="005B0EED"/>
    <w:rsid w:val="005B16E9"/>
    <w:rsid w:val="005B34C7"/>
    <w:rsid w:val="005B35BD"/>
    <w:rsid w:val="005B35D7"/>
    <w:rsid w:val="005B3628"/>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0977"/>
    <w:rsid w:val="005C0FDC"/>
    <w:rsid w:val="005C15E4"/>
    <w:rsid w:val="005C2555"/>
    <w:rsid w:val="005C2834"/>
    <w:rsid w:val="005C2B83"/>
    <w:rsid w:val="005C2F8C"/>
    <w:rsid w:val="005C2FA7"/>
    <w:rsid w:val="005C34D3"/>
    <w:rsid w:val="005C37F3"/>
    <w:rsid w:val="005C3F85"/>
    <w:rsid w:val="005C42CB"/>
    <w:rsid w:val="005C433B"/>
    <w:rsid w:val="005C4DE9"/>
    <w:rsid w:val="005C5D0F"/>
    <w:rsid w:val="005C61AC"/>
    <w:rsid w:val="005C63F1"/>
    <w:rsid w:val="005C65B6"/>
    <w:rsid w:val="005C6E03"/>
    <w:rsid w:val="005C71A4"/>
    <w:rsid w:val="005C7324"/>
    <w:rsid w:val="005C74FB"/>
    <w:rsid w:val="005C76FB"/>
    <w:rsid w:val="005C7D19"/>
    <w:rsid w:val="005D0018"/>
    <w:rsid w:val="005D030D"/>
    <w:rsid w:val="005D0775"/>
    <w:rsid w:val="005D0780"/>
    <w:rsid w:val="005D1602"/>
    <w:rsid w:val="005D243C"/>
    <w:rsid w:val="005D2490"/>
    <w:rsid w:val="005D28DF"/>
    <w:rsid w:val="005D298E"/>
    <w:rsid w:val="005D2B22"/>
    <w:rsid w:val="005D2D53"/>
    <w:rsid w:val="005D31F7"/>
    <w:rsid w:val="005D32AE"/>
    <w:rsid w:val="005D3641"/>
    <w:rsid w:val="005D3F72"/>
    <w:rsid w:val="005D47EF"/>
    <w:rsid w:val="005D4AB0"/>
    <w:rsid w:val="005D4BAB"/>
    <w:rsid w:val="005D53C3"/>
    <w:rsid w:val="005D55B7"/>
    <w:rsid w:val="005D5CDC"/>
    <w:rsid w:val="005D6010"/>
    <w:rsid w:val="005D623C"/>
    <w:rsid w:val="005D6446"/>
    <w:rsid w:val="005D69BE"/>
    <w:rsid w:val="005D6B8A"/>
    <w:rsid w:val="005D7271"/>
    <w:rsid w:val="005D7A1B"/>
    <w:rsid w:val="005D7B61"/>
    <w:rsid w:val="005D7C82"/>
    <w:rsid w:val="005D7DBF"/>
    <w:rsid w:val="005D7ED3"/>
    <w:rsid w:val="005E0C50"/>
    <w:rsid w:val="005E0C55"/>
    <w:rsid w:val="005E0EDF"/>
    <w:rsid w:val="005E133C"/>
    <w:rsid w:val="005E18FE"/>
    <w:rsid w:val="005E251B"/>
    <w:rsid w:val="005E26FB"/>
    <w:rsid w:val="005E2DCB"/>
    <w:rsid w:val="005E33DA"/>
    <w:rsid w:val="005E33ED"/>
    <w:rsid w:val="005E35FD"/>
    <w:rsid w:val="005E385F"/>
    <w:rsid w:val="005E4663"/>
    <w:rsid w:val="005E4FCF"/>
    <w:rsid w:val="005E53B7"/>
    <w:rsid w:val="005E5895"/>
    <w:rsid w:val="005E5B81"/>
    <w:rsid w:val="005E6492"/>
    <w:rsid w:val="005E6756"/>
    <w:rsid w:val="005E7B07"/>
    <w:rsid w:val="005E7CB8"/>
    <w:rsid w:val="005F063B"/>
    <w:rsid w:val="005F1839"/>
    <w:rsid w:val="005F268E"/>
    <w:rsid w:val="005F2CB1"/>
    <w:rsid w:val="005F2D31"/>
    <w:rsid w:val="005F3E69"/>
    <w:rsid w:val="005F3E78"/>
    <w:rsid w:val="005F3F23"/>
    <w:rsid w:val="005F40F1"/>
    <w:rsid w:val="005F4108"/>
    <w:rsid w:val="005F4C0A"/>
    <w:rsid w:val="005F4EDE"/>
    <w:rsid w:val="005F589E"/>
    <w:rsid w:val="005F5AC9"/>
    <w:rsid w:val="005F5C6B"/>
    <w:rsid w:val="005F5F41"/>
    <w:rsid w:val="005F618C"/>
    <w:rsid w:val="005F68AB"/>
    <w:rsid w:val="005F70BD"/>
    <w:rsid w:val="005F7494"/>
    <w:rsid w:val="005F783A"/>
    <w:rsid w:val="005F7AAE"/>
    <w:rsid w:val="005F7F27"/>
    <w:rsid w:val="005F7FF9"/>
    <w:rsid w:val="006000E8"/>
    <w:rsid w:val="0060064D"/>
    <w:rsid w:val="00601100"/>
    <w:rsid w:val="00601F2D"/>
    <w:rsid w:val="0060200F"/>
    <w:rsid w:val="0060251F"/>
    <w:rsid w:val="0060283C"/>
    <w:rsid w:val="00602EF6"/>
    <w:rsid w:val="006035D3"/>
    <w:rsid w:val="00603A84"/>
    <w:rsid w:val="00604078"/>
    <w:rsid w:val="00604F14"/>
    <w:rsid w:val="006051F3"/>
    <w:rsid w:val="00605289"/>
    <w:rsid w:val="00605346"/>
    <w:rsid w:val="00605408"/>
    <w:rsid w:val="006059C5"/>
    <w:rsid w:val="00605FB6"/>
    <w:rsid w:val="00606ECD"/>
    <w:rsid w:val="00607111"/>
    <w:rsid w:val="006074C1"/>
    <w:rsid w:val="0060764F"/>
    <w:rsid w:val="006076E6"/>
    <w:rsid w:val="00607BE9"/>
    <w:rsid w:val="00607ECA"/>
    <w:rsid w:val="00610986"/>
    <w:rsid w:val="00610E1F"/>
    <w:rsid w:val="006110CB"/>
    <w:rsid w:val="00611209"/>
    <w:rsid w:val="00611AB9"/>
    <w:rsid w:val="00611D47"/>
    <w:rsid w:val="00611FDB"/>
    <w:rsid w:val="00612321"/>
    <w:rsid w:val="00613257"/>
    <w:rsid w:val="00613718"/>
    <w:rsid w:val="0061411E"/>
    <w:rsid w:val="00614713"/>
    <w:rsid w:val="00614994"/>
    <w:rsid w:val="00614F40"/>
    <w:rsid w:val="006151D2"/>
    <w:rsid w:val="00615318"/>
    <w:rsid w:val="00616978"/>
    <w:rsid w:val="00616D03"/>
    <w:rsid w:val="0061734F"/>
    <w:rsid w:val="00620B97"/>
    <w:rsid w:val="00621662"/>
    <w:rsid w:val="00621731"/>
    <w:rsid w:val="00621751"/>
    <w:rsid w:val="0062281D"/>
    <w:rsid w:val="00623058"/>
    <w:rsid w:val="006232E1"/>
    <w:rsid w:val="006234A6"/>
    <w:rsid w:val="00623F08"/>
    <w:rsid w:val="0062412E"/>
    <w:rsid w:val="00624FBA"/>
    <w:rsid w:val="006252E1"/>
    <w:rsid w:val="006254B7"/>
    <w:rsid w:val="00626130"/>
    <w:rsid w:val="006261B8"/>
    <w:rsid w:val="00626339"/>
    <w:rsid w:val="00626579"/>
    <w:rsid w:val="006274A6"/>
    <w:rsid w:val="0062798D"/>
    <w:rsid w:val="00627B91"/>
    <w:rsid w:val="00627DB8"/>
    <w:rsid w:val="00630001"/>
    <w:rsid w:val="006302E8"/>
    <w:rsid w:val="0063072F"/>
    <w:rsid w:val="00630D0D"/>
    <w:rsid w:val="006311B3"/>
    <w:rsid w:val="006314E9"/>
    <w:rsid w:val="00631622"/>
    <w:rsid w:val="00631957"/>
    <w:rsid w:val="00631AA5"/>
    <w:rsid w:val="00632043"/>
    <w:rsid w:val="0063215B"/>
    <w:rsid w:val="006325AF"/>
    <w:rsid w:val="0063284C"/>
    <w:rsid w:val="00632AF9"/>
    <w:rsid w:val="00632BD0"/>
    <w:rsid w:val="00632CC1"/>
    <w:rsid w:val="00632E10"/>
    <w:rsid w:val="006335FF"/>
    <w:rsid w:val="00633697"/>
    <w:rsid w:val="00633C4A"/>
    <w:rsid w:val="00633E73"/>
    <w:rsid w:val="00634786"/>
    <w:rsid w:val="00634BF5"/>
    <w:rsid w:val="00634EEA"/>
    <w:rsid w:val="006357FD"/>
    <w:rsid w:val="006362D2"/>
    <w:rsid w:val="00636398"/>
    <w:rsid w:val="0063672F"/>
    <w:rsid w:val="006367D3"/>
    <w:rsid w:val="006368D3"/>
    <w:rsid w:val="006369E9"/>
    <w:rsid w:val="00636C2F"/>
    <w:rsid w:val="00637413"/>
    <w:rsid w:val="006377EC"/>
    <w:rsid w:val="00637AAE"/>
    <w:rsid w:val="00637CDD"/>
    <w:rsid w:val="00637F2C"/>
    <w:rsid w:val="00640E32"/>
    <w:rsid w:val="00640F0A"/>
    <w:rsid w:val="006410F2"/>
    <w:rsid w:val="0064151F"/>
    <w:rsid w:val="00641533"/>
    <w:rsid w:val="006415B3"/>
    <w:rsid w:val="00641A63"/>
    <w:rsid w:val="00641CAB"/>
    <w:rsid w:val="0064208D"/>
    <w:rsid w:val="006422AC"/>
    <w:rsid w:val="00642330"/>
    <w:rsid w:val="00642735"/>
    <w:rsid w:val="006427F0"/>
    <w:rsid w:val="00642FAA"/>
    <w:rsid w:val="0064333C"/>
    <w:rsid w:val="00643475"/>
    <w:rsid w:val="0064396A"/>
    <w:rsid w:val="006439CE"/>
    <w:rsid w:val="00643AD5"/>
    <w:rsid w:val="00643CC6"/>
    <w:rsid w:val="00643EED"/>
    <w:rsid w:val="00643FD1"/>
    <w:rsid w:val="00644123"/>
    <w:rsid w:val="0064512F"/>
    <w:rsid w:val="00645482"/>
    <w:rsid w:val="00645C2B"/>
    <w:rsid w:val="00645D49"/>
    <w:rsid w:val="00645E2E"/>
    <w:rsid w:val="00645E6A"/>
    <w:rsid w:val="0064624E"/>
    <w:rsid w:val="00646703"/>
    <w:rsid w:val="00646A44"/>
    <w:rsid w:val="00646E7E"/>
    <w:rsid w:val="00647435"/>
    <w:rsid w:val="00647654"/>
    <w:rsid w:val="006477D5"/>
    <w:rsid w:val="006477F5"/>
    <w:rsid w:val="00647E1A"/>
    <w:rsid w:val="00650369"/>
    <w:rsid w:val="00650A63"/>
    <w:rsid w:val="00650AB9"/>
    <w:rsid w:val="00650C80"/>
    <w:rsid w:val="00650EA2"/>
    <w:rsid w:val="0065127D"/>
    <w:rsid w:val="00651DE2"/>
    <w:rsid w:val="00651FB6"/>
    <w:rsid w:val="006524D2"/>
    <w:rsid w:val="00652807"/>
    <w:rsid w:val="00652CED"/>
    <w:rsid w:val="00653266"/>
    <w:rsid w:val="006532FD"/>
    <w:rsid w:val="006533E6"/>
    <w:rsid w:val="006538FC"/>
    <w:rsid w:val="00653E2C"/>
    <w:rsid w:val="00653FB4"/>
    <w:rsid w:val="00654142"/>
    <w:rsid w:val="00654420"/>
    <w:rsid w:val="00654D2B"/>
    <w:rsid w:val="00655733"/>
    <w:rsid w:val="006559E4"/>
    <w:rsid w:val="00655ACD"/>
    <w:rsid w:val="00655CAD"/>
    <w:rsid w:val="00655CF7"/>
    <w:rsid w:val="00655FBD"/>
    <w:rsid w:val="006560E5"/>
    <w:rsid w:val="00656776"/>
    <w:rsid w:val="00656A92"/>
    <w:rsid w:val="00656D4F"/>
    <w:rsid w:val="00656DDE"/>
    <w:rsid w:val="00656DF3"/>
    <w:rsid w:val="006600C2"/>
    <w:rsid w:val="0066011D"/>
    <w:rsid w:val="0066054F"/>
    <w:rsid w:val="0066058A"/>
    <w:rsid w:val="006607C0"/>
    <w:rsid w:val="00660927"/>
    <w:rsid w:val="006613A6"/>
    <w:rsid w:val="00661637"/>
    <w:rsid w:val="006628F2"/>
    <w:rsid w:val="00662919"/>
    <w:rsid w:val="0066334B"/>
    <w:rsid w:val="006634B9"/>
    <w:rsid w:val="006634E6"/>
    <w:rsid w:val="006635AD"/>
    <w:rsid w:val="0066393C"/>
    <w:rsid w:val="006639FE"/>
    <w:rsid w:val="00663AEB"/>
    <w:rsid w:val="00663B9F"/>
    <w:rsid w:val="006643AB"/>
    <w:rsid w:val="00664543"/>
    <w:rsid w:val="00664E1D"/>
    <w:rsid w:val="006655EE"/>
    <w:rsid w:val="00665A6C"/>
    <w:rsid w:val="006666BD"/>
    <w:rsid w:val="00667A81"/>
    <w:rsid w:val="00667ECC"/>
    <w:rsid w:val="00667EE7"/>
    <w:rsid w:val="00670922"/>
    <w:rsid w:val="00670A0F"/>
    <w:rsid w:val="00670BE1"/>
    <w:rsid w:val="00670E64"/>
    <w:rsid w:val="00670F34"/>
    <w:rsid w:val="0067122C"/>
    <w:rsid w:val="0067129B"/>
    <w:rsid w:val="00671DC9"/>
    <w:rsid w:val="00671E18"/>
    <w:rsid w:val="00671E79"/>
    <w:rsid w:val="0067218F"/>
    <w:rsid w:val="006726A3"/>
    <w:rsid w:val="00672BAF"/>
    <w:rsid w:val="00672F01"/>
    <w:rsid w:val="00673784"/>
    <w:rsid w:val="00673A83"/>
    <w:rsid w:val="00673B0F"/>
    <w:rsid w:val="00673EE5"/>
    <w:rsid w:val="006741F2"/>
    <w:rsid w:val="0067421C"/>
    <w:rsid w:val="00674CC3"/>
    <w:rsid w:val="0067586E"/>
    <w:rsid w:val="00675C72"/>
    <w:rsid w:val="00675D32"/>
    <w:rsid w:val="006768BC"/>
    <w:rsid w:val="00676A26"/>
    <w:rsid w:val="00676D1A"/>
    <w:rsid w:val="006771F9"/>
    <w:rsid w:val="006776D7"/>
    <w:rsid w:val="00677BEF"/>
    <w:rsid w:val="00680545"/>
    <w:rsid w:val="00680A36"/>
    <w:rsid w:val="00680FB1"/>
    <w:rsid w:val="00681003"/>
    <w:rsid w:val="006812CA"/>
    <w:rsid w:val="00681324"/>
    <w:rsid w:val="0068162E"/>
    <w:rsid w:val="006817C9"/>
    <w:rsid w:val="00681847"/>
    <w:rsid w:val="00681985"/>
    <w:rsid w:val="00682130"/>
    <w:rsid w:val="0068282E"/>
    <w:rsid w:val="00682919"/>
    <w:rsid w:val="006829E0"/>
    <w:rsid w:val="006830A2"/>
    <w:rsid w:val="00683A3B"/>
    <w:rsid w:val="00683DDD"/>
    <w:rsid w:val="00683F92"/>
    <w:rsid w:val="00684179"/>
    <w:rsid w:val="0068446D"/>
    <w:rsid w:val="006844AE"/>
    <w:rsid w:val="00684721"/>
    <w:rsid w:val="0068481C"/>
    <w:rsid w:val="00684C3C"/>
    <w:rsid w:val="00684C61"/>
    <w:rsid w:val="00685569"/>
    <w:rsid w:val="0068571F"/>
    <w:rsid w:val="0068587B"/>
    <w:rsid w:val="00685EAF"/>
    <w:rsid w:val="00685F6F"/>
    <w:rsid w:val="00685F7D"/>
    <w:rsid w:val="0068608B"/>
    <w:rsid w:val="006863C8"/>
    <w:rsid w:val="006867A6"/>
    <w:rsid w:val="00686917"/>
    <w:rsid w:val="00686A87"/>
    <w:rsid w:val="006870E7"/>
    <w:rsid w:val="006874C8"/>
    <w:rsid w:val="006878E0"/>
    <w:rsid w:val="006906DB"/>
    <w:rsid w:val="00690A9C"/>
    <w:rsid w:val="00690B16"/>
    <w:rsid w:val="00691839"/>
    <w:rsid w:val="00691A2E"/>
    <w:rsid w:val="00691AEE"/>
    <w:rsid w:val="00691D00"/>
    <w:rsid w:val="00692171"/>
    <w:rsid w:val="006921F6"/>
    <w:rsid w:val="006929B2"/>
    <w:rsid w:val="00692C29"/>
    <w:rsid w:val="00692D04"/>
    <w:rsid w:val="00692E40"/>
    <w:rsid w:val="006931AC"/>
    <w:rsid w:val="00693D17"/>
    <w:rsid w:val="00694727"/>
    <w:rsid w:val="00694C87"/>
    <w:rsid w:val="00694E1E"/>
    <w:rsid w:val="0069594C"/>
    <w:rsid w:val="00695A30"/>
    <w:rsid w:val="00695C71"/>
    <w:rsid w:val="00695DC4"/>
    <w:rsid w:val="00695FC2"/>
    <w:rsid w:val="006962FB"/>
    <w:rsid w:val="00696949"/>
    <w:rsid w:val="00696C10"/>
    <w:rsid w:val="00697052"/>
    <w:rsid w:val="006972B0"/>
    <w:rsid w:val="00697530"/>
    <w:rsid w:val="00697C5F"/>
    <w:rsid w:val="00697F2A"/>
    <w:rsid w:val="006A06B2"/>
    <w:rsid w:val="006A0E56"/>
    <w:rsid w:val="006A0ECE"/>
    <w:rsid w:val="006A1591"/>
    <w:rsid w:val="006A180A"/>
    <w:rsid w:val="006A2F5F"/>
    <w:rsid w:val="006A325E"/>
    <w:rsid w:val="006A339A"/>
    <w:rsid w:val="006A42BC"/>
    <w:rsid w:val="006A46FB"/>
    <w:rsid w:val="006A4C1F"/>
    <w:rsid w:val="006A528D"/>
    <w:rsid w:val="006A52D5"/>
    <w:rsid w:val="006A5382"/>
    <w:rsid w:val="006A539D"/>
    <w:rsid w:val="006A586C"/>
    <w:rsid w:val="006A5E28"/>
    <w:rsid w:val="006A613C"/>
    <w:rsid w:val="006A6555"/>
    <w:rsid w:val="006A6789"/>
    <w:rsid w:val="006A697B"/>
    <w:rsid w:val="006A6EEA"/>
    <w:rsid w:val="006A78F3"/>
    <w:rsid w:val="006A7972"/>
    <w:rsid w:val="006A79CA"/>
    <w:rsid w:val="006A7AFF"/>
    <w:rsid w:val="006B0090"/>
    <w:rsid w:val="006B040B"/>
    <w:rsid w:val="006B077A"/>
    <w:rsid w:val="006B0EC6"/>
    <w:rsid w:val="006B134B"/>
    <w:rsid w:val="006B1816"/>
    <w:rsid w:val="006B1F20"/>
    <w:rsid w:val="006B2099"/>
    <w:rsid w:val="006B2283"/>
    <w:rsid w:val="006B2961"/>
    <w:rsid w:val="006B2A51"/>
    <w:rsid w:val="006B2CEB"/>
    <w:rsid w:val="006B2EEB"/>
    <w:rsid w:val="006B3798"/>
    <w:rsid w:val="006B383D"/>
    <w:rsid w:val="006B3930"/>
    <w:rsid w:val="006B3DBE"/>
    <w:rsid w:val="006B4329"/>
    <w:rsid w:val="006B49CD"/>
    <w:rsid w:val="006B4B55"/>
    <w:rsid w:val="006B4C39"/>
    <w:rsid w:val="006B50CF"/>
    <w:rsid w:val="006B56C6"/>
    <w:rsid w:val="006B5AA5"/>
    <w:rsid w:val="006B6E97"/>
    <w:rsid w:val="006B703A"/>
    <w:rsid w:val="006B70C9"/>
    <w:rsid w:val="006B7277"/>
    <w:rsid w:val="006B7F40"/>
    <w:rsid w:val="006C00D5"/>
    <w:rsid w:val="006C03B8"/>
    <w:rsid w:val="006C15BC"/>
    <w:rsid w:val="006C17AD"/>
    <w:rsid w:val="006C1C4B"/>
    <w:rsid w:val="006C2661"/>
    <w:rsid w:val="006C29D7"/>
    <w:rsid w:val="006C2D02"/>
    <w:rsid w:val="006C32F5"/>
    <w:rsid w:val="006C3820"/>
    <w:rsid w:val="006C385B"/>
    <w:rsid w:val="006C3BFD"/>
    <w:rsid w:val="006C405C"/>
    <w:rsid w:val="006C47E5"/>
    <w:rsid w:val="006C4E5C"/>
    <w:rsid w:val="006C545C"/>
    <w:rsid w:val="006C5561"/>
    <w:rsid w:val="006C5686"/>
    <w:rsid w:val="006C58DF"/>
    <w:rsid w:val="006C597C"/>
    <w:rsid w:val="006C59FF"/>
    <w:rsid w:val="006C5B25"/>
    <w:rsid w:val="006C5EC9"/>
    <w:rsid w:val="006C6059"/>
    <w:rsid w:val="006C65D0"/>
    <w:rsid w:val="006C730C"/>
    <w:rsid w:val="006C7522"/>
    <w:rsid w:val="006D043A"/>
    <w:rsid w:val="006D0AF4"/>
    <w:rsid w:val="006D0EAA"/>
    <w:rsid w:val="006D0EF3"/>
    <w:rsid w:val="006D139D"/>
    <w:rsid w:val="006D13E5"/>
    <w:rsid w:val="006D1544"/>
    <w:rsid w:val="006D157E"/>
    <w:rsid w:val="006D1B49"/>
    <w:rsid w:val="006D256F"/>
    <w:rsid w:val="006D305F"/>
    <w:rsid w:val="006D34BA"/>
    <w:rsid w:val="006D351A"/>
    <w:rsid w:val="006D44A2"/>
    <w:rsid w:val="006D4C5B"/>
    <w:rsid w:val="006D5022"/>
    <w:rsid w:val="006D5987"/>
    <w:rsid w:val="006D5CE4"/>
    <w:rsid w:val="006D5FB2"/>
    <w:rsid w:val="006D6046"/>
    <w:rsid w:val="006D6645"/>
    <w:rsid w:val="006D6C50"/>
    <w:rsid w:val="006D6F08"/>
    <w:rsid w:val="006D73FC"/>
    <w:rsid w:val="006D74BE"/>
    <w:rsid w:val="006D79AB"/>
    <w:rsid w:val="006D7DA7"/>
    <w:rsid w:val="006D7FC3"/>
    <w:rsid w:val="006E0100"/>
    <w:rsid w:val="006E062C"/>
    <w:rsid w:val="006E08A2"/>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71C"/>
    <w:rsid w:val="006E6DFE"/>
    <w:rsid w:val="006E6E5E"/>
    <w:rsid w:val="006E79E6"/>
    <w:rsid w:val="006E7A39"/>
    <w:rsid w:val="006E7A6D"/>
    <w:rsid w:val="006E7D3B"/>
    <w:rsid w:val="006E7E11"/>
    <w:rsid w:val="006F028F"/>
    <w:rsid w:val="006F090A"/>
    <w:rsid w:val="006F0CF9"/>
    <w:rsid w:val="006F0D29"/>
    <w:rsid w:val="006F0E91"/>
    <w:rsid w:val="006F1B70"/>
    <w:rsid w:val="006F2018"/>
    <w:rsid w:val="006F2504"/>
    <w:rsid w:val="006F267F"/>
    <w:rsid w:val="006F3141"/>
    <w:rsid w:val="006F3314"/>
    <w:rsid w:val="006F3327"/>
    <w:rsid w:val="006F341D"/>
    <w:rsid w:val="006F370B"/>
    <w:rsid w:val="006F3B3A"/>
    <w:rsid w:val="006F3D0F"/>
    <w:rsid w:val="006F4088"/>
    <w:rsid w:val="006F434D"/>
    <w:rsid w:val="006F43CD"/>
    <w:rsid w:val="006F4595"/>
    <w:rsid w:val="006F487D"/>
    <w:rsid w:val="006F4FB3"/>
    <w:rsid w:val="006F4FBD"/>
    <w:rsid w:val="006F58D4"/>
    <w:rsid w:val="006F5C9A"/>
    <w:rsid w:val="006F5CAA"/>
    <w:rsid w:val="006F6D3C"/>
    <w:rsid w:val="006F71DC"/>
    <w:rsid w:val="006F755C"/>
    <w:rsid w:val="006F796C"/>
    <w:rsid w:val="006F7B5A"/>
    <w:rsid w:val="006F7BC8"/>
    <w:rsid w:val="00700142"/>
    <w:rsid w:val="007003CB"/>
    <w:rsid w:val="00700998"/>
    <w:rsid w:val="00700E85"/>
    <w:rsid w:val="00701012"/>
    <w:rsid w:val="00701365"/>
    <w:rsid w:val="007013F1"/>
    <w:rsid w:val="007018BE"/>
    <w:rsid w:val="007019AB"/>
    <w:rsid w:val="00701A05"/>
    <w:rsid w:val="00701CC8"/>
    <w:rsid w:val="00702402"/>
    <w:rsid w:val="007025D6"/>
    <w:rsid w:val="007028CD"/>
    <w:rsid w:val="00703123"/>
    <w:rsid w:val="0070346E"/>
    <w:rsid w:val="0070355D"/>
    <w:rsid w:val="00703660"/>
    <w:rsid w:val="00704647"/>
    <w:rsid w:val="0070464B"/>
    <w:rsid w:val="00704736"/>
    <w:rsid w:val="00704CB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0FBD"/>
    <w:rsid w:val="0071151B"/>
    <w:rsid w:val="007118CA"/>
    <w:rsid w:val="00711D31"/>
    <w:rsid w:val="00711FB8"/>
    <w:rsid w:val="007121DD"/>
    <w:rsid w:val="00712287"/>
    <w:rsid w:val="007125CC"/>
    <w:rsid w:val="00712772"/>
    <w:rsid w:val="00712C81"/>
    <w:rsid w:val="007136DE"/>
    <w:rsid w:val="00713A02"/>
    <w:rsid w:val="00713BAB"/>
    <w:rsid w:val="00713CF5"/>
    <w:rsid w:val="007140A8"/>
    <w:rsid w:val="007146F0"/>
    <w:rsid w:val="00714750"/>
    <w:rsid w:val="007148D3"/>
    <w:rsid w:val="007149A8"/>
    <w:rsid w:val="0071551B"/>
    <w:rsid w:val="00715638"/>
    <w:rsid w:val="00715A32"/>
    <w:rsid w:val="00715B9A"/>
    <w:rsid w:val="00715C07"/>
    <w:rsid w:val="00715E2B"/>
    <w:rsid w:val="0071600C"/>
    <w:rsid w:val="007161DA"/>
    <w:rsid w:val="007163B5"/>
    <w:rsid w:val="0071666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01B"/>
    <w:rsid w:val="00727208"/>
    <w:rsid w:val="00727299"/>
    <w:rsid w:val="00727680"/>
    <w:rsid w:val="00727D2C"/>
    <w:rsid w:val="00727DB9"/>
    <w:rsid w:val="0073054C"/>
    <w:rsid w:val="00730B11"/>
    <w:rsid w:val="00730C7D"/>
    <w:rsid w:val="00731066"/>
    <w:rsid w:val="0073190B"/>
    <w:rsid w:val="00731A6F"/>
    <w:rsid w:val="00731CAD"/>
    <w:rsid w:val="00731F6D"/>
    <w:rsid w:val="00732392"/>
    <w:rsid w:val="00732444"/>
    <w:rsid w:val="00732CF2"/>
    <w:rsid w:val="00733553"/>
    <w:rsid w:val="00733D70"/>
    <w:rsid w:val="00733E36"/>
    <w:rsid w:val="00734017"/>
    <w:rsid w:val="007342C6"/>
    <w:rsid w:val="007348B1"/>
    <w:rsid w:val="007348D5"/>
    <w:rsid w:val="00734E42"/>
    <w:rsid w:val="00734FCD"/>
    <w:rsid w:val="00735252"/>
    <w:rsid w:val="0073580E"/>
    <w:rsid w:val="007358C2"/>
    <w:rsid w:val="00736143"/>
    <w:rsid w:val="007362A6"/>
    <w:rsid w:val="007362DB"/>
    <w:rsid w:val="00736AA2"/>
    <w:rsid w:val="00736D7D"/>
    <w:rsid w:val="00737100"/>
    <w:rsid w:val="007374F9"/>
    <w:rsid w:val="00737564"/>
    <w:rsid w:val="00737DF8"/>
    <w:rsid w:val="00737FFB"/>
    <w:rsid w:val="0074030B"/>
    <w:rsid w:val="007403B3"/>
    <w:rsid w:val="007405F2"/>
    <w:rsid w:val="0074063A"/>
    <w:rsid w:val="00740AD9"/>
    <w:rsid w:val="00740E58"/>
    <w:rsid w:val="00740FD5"/>
    <w:rsid w:val="007412BA"/>
    <w:rsid w:val="00741368"/>
    <w:rsid w:val="00742465"/>
    <w:rsid w:val="007427AE"/>
    <w:rsid w:val="007433B5"/>
    <w:rsid w:val="00743823"/>
    <w:rsid w:val="0074420A"/>
    <w:rsid w:val="00744368"/>
    <w:rsid w:val="0074436B"/>
    <w:rsid w:val="007445A0"/>
    <w:rsid w:val="00744D12"/>
    <w:rsid w:val="007451E7"/>
    <w:rsid w:val="0074524B"/>
    <w:rsid w:val="0074545D"/>
    <w:rsid w:val="00745C5C"/>
    <w:rsid w:val="00746608"/>
    <w:rsid w:val="00746A17"/>
    <w:rsid w:val="00746CE2"/>
    <w:rsid w:val="00746EAC"/>
    <w:rsid w:val="007471D5"/>
    <w:rsid w:val="007474A3"/>
    <w:rsid w:val="00747ACB"/>
    <w:rsid w:val="00747D8B"/>
    <w:rsid w:val="007505FB"/>
    <w:rsid w:val="00750AB5"/>
    <w:rsid w:val="00751228"/>
    <w:rsid w:val="007518BE"/>
    <w:rsid w:val="007528CF"/>
    <w:rsid w:val="00752C50"/>
    <w:rsid w:val="007540AD"/>
    <w:rsid w:val="007543AA"/>
    <w:rsid w:val="007543CB"/>
    <w:rsid w:val="007544A4"/>
    <w:rsid w:val="00755316"/>
    <w:rsid w:val="00755EC7"/>
    <w:rsid w:val="0075672B"/>
    <w:rsid w:val="00756F2A"/>
    <w:rsid w:val="007571E1"/>
    <w:rsid w:val="007575C6"/>
    <w:rsid w:val="007575D7"/>
    <w:rsid w:val="00757F5E"/>
    <w:rsid w:val="007602E4"/>
    <w:rsid w:val="007604B2"/>
    <w:rsid w:val="00760C05"/>
    <w:rsid w:val="00760DFC"/>
    <w:rsid w:val="00761501"/>
    <w:rsid w:val="007619D7"/>
    <w:rsid w:val="00761C8C"/>
    <w:rsid w:val="00761E3E"/>
    <w:rsid w:val="00762170"/>
    <w:rsid w:val="007623FB"/>
    <w:rsid w:val="0076319A"/>
    <w:rsid w:val="0076396D"/>
    <w:rsid w:val="00763B30"/>
    <w:rsid w:val="00763ED2"/>
    <w:rsid w:val="00764724"/>
    <w:rsid w:val="00765281"/>
    <w:rsid w:val="00765492"/>
    <w:rsid w:val="0076612D"/>
    <w:rsid w:val="00766247"/>
    <w:rsid w:val="007666D1"/>
    <w:rsid w:val="00766B07"/>
    <w:rsid w:val="00766BAD"/>
    <w:rsid w:val="00766FD1"/>
    <w:rsid w:val="00770099"/>
    <w:rsid w:val="00770226"/>
    <w:rsid w:val="00770B31"/>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05F"/>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376"/>
    <w:rsid w:val="00783673"/>
    <w:rsid w:val="00783878"/>
    <w:rsid w:val="00783E38"/>
    <w:rsid w:val="00783F0B"/>
    <w:rsid w:val="0078417D"/>
    <w:rsid w:val="007845D1"/>
    <w:rsid w:val="00784EF1"/>
    <w:rsid w:val="00785490"/>
    <w:rsid w:val="0078563C"/>
    <w:rsid w:val="007857CE"/>
    <w:rsid w:val="00785863"/>
    <w:rsid w:val="00785889"/>
    <w:rsid w:val="00785D29"/>
    <w:rsid w:val="00785EE2"/>
    <w:rsid w:val="007866D5"/>
    <w:rsid w:val="00786E64"/>
    <w:rsid w:val="00786ECC"/>
    <w:rsid w:val="00786EF1"/>
    <w:rsid w:val="00787713"/>
    <w:rsid w:val="00787850"/>
    <w:rsid w:val="00791177"/>
    <w:rsid w:val="0079128B"/>
    <w:rsid w:val="00791307"/>
    <w:rsid w:val="00791A2B"/>
    <w:rsid w:val="00791DD2"/>
    <w:rsid w:val="007925EA"/>
    <w:rsid w:val="00792975"/>
    <w:rsid w:val="007929C8"/>
    <w:rsid w:val="007931DE"/>
    <w:rsid w:val="00793339"/>
    <w:rsid w:val="0079357F"/>
    <w:rsid w:val="007938D6"/>
    <w:rsid w:val="00793CD8"/>
    <w:rsid w:val="007942F8"/>
    <w:rsid w:val="00794596"/>
    <w:rsid w:val="00794BA7"/>
    <w:rsid w:val="00794C26"/>
    <w:rsid w:val="00794C40"/>
    <w:rsid w:val="00794E4D"/>
    <w:rsid w:val="007957B1"/>
    <w:rsid w:val="00795C73"/>
    <w:rsid w:val="00795C92"/>
    <w:rsid w:val="00795FA3"/>
    <w:rsid w:val="00796209"/>
    <w:rsid w:val="00796E96"/>
    <w:rsid w:val="00797750"/>
    <w:rsid w:val="00797AFF"/>
    <w:rsid w:val="00797D03"/>
    <w:rsid w:val="00797D2F"/>
    <w:rsid w:val="00797D42"/>
    <w:rsid w:val="007A0239"/>
    <w:rsid w:val="007A0313"/>
    <w:rsid w:val="007A0459"/>
    <w:rsid w:val="007A0E6E"/>
    <w:rsid w:val="007A1CB3"/>
    <w:rsid w:val="007A23F2"/>
    <w:rsid w:val="007A2553"/>
    <w:rsid w:val="007A2677"/>
    <w:rsid w:val="007A27AD"/>
    <w:rsid w:val="007A27AE"/>
    <w:rsid w:val="007A306F"/>
    <w:rsid w:val="007A34E1"/>
    <w:rsid w:val="007A34EE"/>
    <w:rsid w:val="007A3EBF"/>
    <w:rsid w:val="007A406C"/>
    <w:rsid w:val="007A43A6"/>
    <w:rsid w:val="007A4402"/>
    <w:rsid w:val="007A57A2"/>
    <w:rsid w:val="007A5868"/>
    <w:rsid w:val="007A58A6"/>
    <w:rsid w:val="007A58D6"/>
    <w:rsid w:val="007A5B5A"/>
    <w:rsid w:val="007A5EED"/>
    <w:rsid w:val="007A61D2"/>
    <w:rsid w:val="007A6261"/>
    <w:rsid w:val="007A6495"/>
    <w:rsid w:val="007A64AE"/>
    <w:rsid w:val="007A65C0"/>
    <w:rsid w:val="007A6956"/>
    <w:rsid w:val="007A6F2F"/>
    <w:rsid w:val="007A7053"/>
    <w:rsid w:val="007A728F"/>
    <w:rsid w:val="007A7673"/>
    <w:rsid w:val="007B07A6"/>
    <w:rsid w:val="007B080A"/>
    <w:rsid w:val="007B127E"/>
    <w:rsid w:val="007B233F"/>
    <w:rsid w:val="007B2928"/>
    <w:rsid w:val="007B29DB"/>
    <w:rsid w:val="007B30D1"/>
    <w:rsid w:val="007B35ED"/>
    <w:rsid w:val="007B3D2D"/>
    <w:rsid w:val="007B437F"/>
    <w:rsid w:val="007B4479"/>
    <w:rsid w:val="007B464A"/>
    <w:rsid w:val="007B485F"/>
    <w:rsid w:val="007B50AE"/>
    <w:rsid w:val="007B51DF"/>
    <w:rsid w:val="007B5C47"/>
    <w:rsid w:val="007B5D4F"/>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1FF"/>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65"/>
    <w:rsid w:val="007D06F3"/>
    <w:rsid w:val="007D08CC"/>
    <w:rsid w:val="007D0F68"/>
    <w:rsid w:val="007D10F1"/>
    <w:rsid w:val="007D131A"/>
    <w:rsid w:val="007D176F"/>
    <w:rsid w:val="007D1E22"/>
    <w:rsid w:val="007D1EFD"/>
    <w:rsid w:val="007D261C"/>
    <w:rsid w:val="007D28AC"/>
    <w:rsid w:val="007D2942"/>
    <w:rsid w:val="007D2F9A"/>
    <w:rsid w:val="007D5247"/>
    <w:rsid w:val="007D55AF"/>
    <w:rsid w:val="007D565E"/>
    <w:rsid w:val="007D5809"/>
    <w:rsid w:val="007D5901"/>
    <w:rsid w:val="007D5C39"/>
    <w:rsid w:val="007D5CC9"/>
    <w:rsid w:val="007D5DC2"/>
    <w:rsid w:val="007D5F47"/>
    <w:rsid w:val="007D6142"/>
    <w:rsid w:val="007D6354"/>
    <w:rsid w:val="007D6440"/>
    <w:rsid w:val="007D65F7"/>
    <w:rsid w:val="007D6C7C"/>
    <w:rsid w:val="007D6F7C"/>
    <w:rsid w:val="007D7114"/>
    <w:rsid w:val="007D7526"/>
    <w:rsid w:val="007D79CD"/>
    <w:rsid w:val="007D7A38"/>
    <w:rsid w:val="007D7E92"/>
    <w:rsid w:val="007E0D6D"/>
    <w:rsid w:val="007E1CEB"/>
    <w:rsid w:val="007E252D"/>
    <w:rsid w:val="007E2A0C"/>
    <w:rsid w:val="007E2FA0"/>
    <w:rsid w:val="007E3957"/>
    <w:rsid w:val="007E3EF5"/>
    <w:rsid w:val="007E4461"/>
    <w:rsid w:val="007E4610"/>
    <w:rsid w:val="007E4715"/>
    <w:rsid w:val="007E4B42"/>
    <w:rsid w:val="007E4D98"/>
    <w:rsid w:val="007E4E18"/>
    <w:rsid w:val="007E505B"/>
    <w:rsid w:val="007E533C"/>
    <w:rsid w:val="007E53BD"/>
    <w:rsid w:val="007E5AC5"/>
    <w:rsid w:val="007E6A4C"/>
    <w:rsid w:val="007E7091"/>
    <w:rsid w:val="007E7416"/>
    <w:rsid w:val="007E7475"/>
    <w:rsid w:val="007F0661"/>
    <w:rsid w:val="007F0B66"/>
    <w:rsid w:val="007F0BF4"/>
    <w:rsid w:val="007F12B6"/>
    <w:rsid w:val="007F142E"/>
    <w:rsid w:val="007F1726"/>
    <w:rsid w:val="007F1FEA"/>
    <w:rsid w:val="007F2363"/>
    <w:rsid w:val="007F35D6"/>
    <w:rsid w:val="007F3F4A"/>
    <w:rsid w:val="007F45AB"/>
    <w:rsid w:val="007F4904"/>
    <w:rsid w:val="007F49F7"/>
    <w:rsid w:val="007F4F6C"/>
    <w:rsid w:val="007F56AE"/>
    <w:rsid w:val="007F5988"/>
    <w:rsid w:val="007F5DEB"/>
    <w:rsid w:val="007F64EC"/>
    <w:rsid w:val="007F67DB"/>
    <w:rsid w:val="007F7024"/>
    <w:rsid w:val="007F771C"/>
    <w:rsid w:val="007F7B7D"/>
    <w:rsid w:val="007F7F41"/>
    <w:rsid w:val="0080009E"/>
    <w:rsid w:val="0080051C"/>
    <w:rsid w:val="00800609"/>
    <w:rsid w:val="0080079E"/>
    <w:rsid w:val="008008A2"/>
    <w:rsid w:val="00800A4C"/>
    <w:rsid w:val="00800DA4"/>
    <w:rsid w:val="00801562"/>
    <w:rsid w:val="0080187F"/>
    <w:rsid w:val="00801943"/>
    <w:rsid w:val="00801CC4"/>
    <w:rsid w:val="0080236B"/>
    <w:rsid w:val="0080253D"/>
    <w:rsid w:val="00802671"/>
    <w:rsid w:val="00802DEB"/>
    <w:rsid w:val="0080325D"/>
    <w:rsid w:val="00803546"/>
    <w:rsid w:val="008036C5"/>
    <w:rsid w:val="00803ADC"/>
    <w:rsid w:val="00803FAE"/>
    <w:rsid w:val="0080428B"/>
    <w:rsid w:val="00804DAE"/>
    <w:rsid w:val="00805143"/>
    <w:rsid w:val="008052C1"/>
    <w:rsid w:val="008055CB"/>
    <w:rsid w:val="00805626"/>
    <w:rsid w:val="00805927"/>
    <w:rsid w:val="00805F9E"/>
    <w:rsid w:val="0080605F"/>
    <w:rsid w:val="00807786"/>
    <w:rsid w:val="008101B0"/>
    <w:rsid w:val="008103DD"/>
    <w:rsid w:val="008115C7"/>
    <w:rsid w:val="00811A61"/>
    <w:rsid w:val="00811D79"/>
    <w:rsid w:val="00811FCB"/>
    <w:rsid w:val="008121DA"/>
    <w:rsid w:val="00812284"/>
    <w:rsid w:val="008125BB"/>
    <w:rsid w:val="008129EC"/>
    <w:rsid w:val="00812B68"/>
    <w:rsid w:val="00812CE9"/>
    <w:rsid w:val="0081333C"/>
    <w:rsid w:val="00813423"/>
    <w:rsid w:val="00813D91"/>
    <w:rsid w:val="00814160"/>
    <w:rsid w:val="0081429F"/>
    <w:rsid w:val="008143BB"/>
    <w:rsid w:val="00814AD5"/>
    <w:rsid w:val="00814F7B"/>
    <w:rsid w:val="00815681"/>
    <w:rsid w:val="008156D5"/>
    <w:rsid w:val="008158D6"/>
    <w:rsid w:val="00815979"/>
    <w:rsid w:val="0081598F"/>
    <w:rsid w:val="00816148"/>
    <w:rsid w:val="00816177"/>
    <w:rsid w:val="00816749"/>
    <w:rsid w:val="00816DAE"/>
    <w:rsid w:val="00817196"/>
    <w:rsid w:val="0081757C"/>
    <w:rsid w:val="00820715"/>
    <w:rsid w:val="008213E6"/>
    <w:rsid w:val="008216C3"/>
    <w:rsid w:val="00821960"/>
    <w:rsid w:val="00821C42"/>
    <w:rsid w:val="008235DB"/>
    <w:rsid w:val="008240DA"/>
    <w:rsid w:val="0082421E"/>
    <w:rsid w:val="00824502"/>
    <w:rsid w:val="0082461E"/>
    <w:rsid w:val="00824AB4"/>
    <w:rsid w:val="00824F71"/>
    <w:rsid w:val="00825AB5"/>
    <w:rsid w:val="00825C42"/>
    <w:rsid w:val="00825D25"/>
    <w:rsid w:val="00825D9F"/>
    <w:rsid w:val="00825E6F"/>
    <w:rsid w:val="00825EEF"/>
    <w:rsid w:val="00825F51"/>
    <w:rsid w:val="008263DC"/>
    <w:rsid w:val="00826A61"/>
    <w:rsid w:val="00826FF8"/>
    <w:rsid w:val="00827019"/>
    <w:rsid w:val="00827B85"/>
    <w:rsid w:val="00827CAB"/>
    <w:rsid w:val="00827D6F"/>
    <w:rsid w:val="00830321"/>
    <w:rsid w:val="00830677"/>
    <w:rsid w:val="00830E87"/>
    <w:rsid w:val="00831223"/>
    <w:rsid w:val="0083135E"/>
    <w:rsid w:val="00831587"/>
    <w:rsid w:val="00831D61"/>
    <w:rsid w:val="0083207E"/>
    <w:rsid w:val="008326C1"/>
    <w:rsid w:val="008328DA"/>
    <w:rsid w:val="0083388B"/>
    <w:rsid w:val="008338D6"/>
    <w:rsid w:val="0083391C"/>
    <w:rsid w:val="00833938"/>
    <w:rsid w:val="008349E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06F"/>
    <w:rsid w:val="00843815"/>
    <w:rsid w:val="00843FEE"/>
    <w:rsid w:val="00844155"/>
    <w:rsid w:val="008443C2"/>
    <w:rsid w:val="008444E8"/>
    <w:rsid w:val="008444E9"/>
    <w:rsid w:val="00844767"/>
    <w:rsid w:val="0084493A"/>
    <w:rsid w:val="00844E80"/>
    <w:rsid w:val="00845BE3"/>
    <w:rsid w:val="00845E1A"/>
    <w:rsid w:val="0084655B"/>
    <w:rsid w:val="008466BA"/>
    <w:rsid w:val="00846CB9"/>
    <w:rsid w:val="00846DF4"/>
    <w:rsid w:val="00846FE7"/>
    <w:rsid w:val="008471AC"/>
    <w:rsid w:val="0084761A"/>
    <w:rsid w:val="00847C86"/>
    <w:rsid w:val="00847D83"/>
    <w:rsid w:val="008500C9"/>
    <w:rsid w:val="008500E9"/>
    <w:rsid w:val="00850164"/>
    <w:rsid w:val="00850DAE"/>
    <w:rsid w:val="00851238"/>
    <w:rsid w:val="0085154B"/>
    <w:rsid w:val="00851C3F"/>
    <w:rsid w:val="00851D99"/>
    <w:rsid w:val="0085231F"/>
    <w:rsid w:val="00852610"/>
    <w:rsid w:val="008528F2"/>
    <w:rsid w:val="008529CC"/>
    <w:rsid w:val="00852E25"/>
    <w:rsid w:val="00852F25"/>
    <w:rsid w:val="008535CD"/>
    <w:rsid w:val="00853F72"/>
    <w:rsid w:val="00854346"/>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145"/>
    <w:rsid w:val="0086143D"/>
    <w:rsid w:val="00861B66"/>
    <w:rsid w:val="00861D8C"/>
    <w:rsid w:val="0086242F"/>
    <w:rsid w:val="00862563"/>
    <w:rsid w:val="00862781"/>
    <w:rsid w:val="00862B9A"/>
    <w:rsid w:val="00863363"/>
    <w:rsid w:val="00863537"/>
    <w:rsid w:val="008637D7"/>
    <w:rsid w:val="00863AF4"/>
    <w:rsid w:val="00863C5D"/>
    <w:rsid w:val="00863D0C"/>
    <w:rsid w:val="00863D38"/>
    <w:rsid w:val="0086425C"/>
    <w:rsid w:val="00864288"/>
    <w:rsid w:val="00864588"/>
    <w:rsid w:val="00864DC3"/>
    <w:rsid w:val="00864FC1"/>
    <w:rsid w:val="00865AC5"/>
    <w:rsid w:val="00865DBC"/>
    <w:rsid w:val="00865F3B"/>
    <w:rsid w:val="0086607D"/>
    <w:rsid w:val="008661D4"/>
    <w:rsid w:val="008665EA"/>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761"/>
    <w:rsid w:val="00880FCF"/>
    <w:rsid w:val="00881214"/>
    <w:rsid w:val="00881595"/>
    <w:rsid w:val="008819D5"/>
    <w:rsid w:val="00881CDD"/>
    <w:rsid w:val="00882349"/>
    <w:rsid w:val="008824E9"/>
    <w:rsid w:val="00883005"/>
    <w:rsid w:val="0088338C"/>
    <w:rsid w:val="008833F8"/>
    <w:rsid w:val="0088366A"/>
    <w:rsid w:val="008839C6"/>
    <w:rsid w:val="00883E95"/>
    <w:rsid w:val="00883F29"/>
    <w:rsid w:val="00883F51"/>
    <w:rsid w:val="008846AC"/>
    <w:rsid w:val="008847E4"/>
    <w:rsid w:val="008848F9"/>
    <w:rsid w:val="00885070"/>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5B3"/>
    <w:rsid w:val="008947E4"/>
    <w:rsid w:val="00894A88"/>
    <w:rsid w:val="00895310"/>
    <w:rsid w:val="00895386"/>
    <w:rsid w:val="00896985"/>
    <w:rsid w:val="00896998"/>
    <w:rsid w:val="0089757A"/>
    <w:rsid w:val="008A0210"/>
    <w:rsid w:val="008A08E0"/>
    <w:rsid w:val="008A0B24"/>
    <w:rsid w:val="008A0B9C"/>
    <w:rsid w:val="008A14EB"/>
    <w:rsid w:val="008A166F"/>
    <w:rsid w:val="008A18C7"/>
    <w:rsid w:val="008A1CD7"/>
    <w:rsid w:val="008A21FF"/>
    <w:rsid w:val="008A2698"/>
    <w:rsid w:val="008A2B4B"/>
    <w:rsid w:val="008A2CE2"/>
    <w:rsid w:val="008A30AC"/>
    <w:rsid w:val="008A30BD"/>
    <w:rsid w:val="008A372C"/>
    <w:rsid w:val="008A3808"/>
    <w:rsid w:val="008A3AE2"/>
    <w:rsid w:val="008A3C17"/>
    <w:rsid w:val="008A4275"/>
    <w:rsid w:val="008A44B8"/>
    <w:rsid w:val="008A4793"/>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AE6"/>
    <w:rsid w:val="008A7F2F"/>
    <w:rsid w:val="008B0483"/>
    <w:rsid w:val="008B074D"/>
    <w:rsid w:val="008B0AE6"/>
    <w:rsid w:val="008B120C"/>
    <w:rsid w:val="008B12EC"/>
    <w:rsid w:val="008B1909"/>
    <w:rsid w:val="008B1CAC"/>
    <w:rsid w:val="008B2932"/>
    <w:rsid w:val="008B311C"/>
    <w:rsid w:val="008B45A3"/>
    <w:rsid w:val="008B4D4B"/>
    <w:rsid w:val="008B5058"/>
    <w:rsid w:val="008B5156"/>
    <w:rsid w:val="008B51A0"/>
    <w:rsid w:val="008B5416"/>
    <w:rsid w:val="008B592A"/>
    <w:rsid w:val="008B5D1A"/>
    <w:rsid w:val="008B6276"/>
    <w:rsid w:val="008B66B1"/>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552"/>
    <w:rsid w:val="008C2F00"/>
    <w:rsid w:val="008C2F23"/>
    <w:rsid w:val="008C31C0"/>
    <w:rsid w:val="008C3A3B"/>
    <w:rsid w:val="008C3D46"/>
    <w:rsid w:val="008C4362"/>
    <w:rsid w:val="008C48F8"/>
    <w:rsid w:val="008C4958"/>
    <w:rsid w:val="008C4BAA"/>
    <w:rsid w:val="008C4D22"/>
    <w:rsid w:val="008C4F01"/>
    <w:rsid w:val="008C52E8"/>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C55"/>
    <w:rsid w:val="008D1EA4"/>
    <w:rsid w:val="008D1FC0"/>
    <w:rsid w:val="008D224C"/>
    <w:rsid w:val="008D297E"/>
    <w:rsid w:val="008D2A20"/>
    <w:rsid w:val="008D2E1D"/>
    <w:rsid w:val="008D2EBF"/>
    <w:rsid w:val="008D30C6"/>
    <w:rsid w:val="008D3299"/>
    <w:rsid w:val="008D34F1"/>
    <w:rsid w:val="008D39D8"/>
    <w:rsid w:val="008D3F41"/>
    <w:rsid w:val="008D4918"/>
    <w:rsid w:val="008D4B3E"/>
    <w:rsid w:val="008D4FAD"/>
    <w:rsid w:val="008D4FB7"/>
    <w:rsid w:val="008D517C"/>
    <w:rsid w:val="008D57DF"/>
    <w:rsid w:val="008D5DA9"/>
    <w:rsid w:val="008D604F"/>
    <w:rsid w:val="008D680E"/>
    <w:rsid w:val="008D6B27"/>
    <w:rsid w:val="008D6D1A"/>
    <w:rsid w:val="008D708C"/>
    <w:rsid w:val="008D74F1"/>
    <w:rsid w:val="008D7AD4"/>
    <w:rsid w:val="008E07F9"/>
    <w:rsid w:val="008E0927"/>
    <w:rsid w:val="008E0A94"/>
    <w:rsid w:val="008E0DC8"/>
    <w:rsid w:val="008E0E1F"/>
    <w:rsid w:val="008E10C0"/>
    <w:rsid w:val="008E1909"/>
    <w:rsid w:val="008E1C1E"/>
    <w:rsid w:val="008E2517"/>
    <w:rsid w:val="008E2531"/>
    <w:rsid w:val="008E265F"/>
    <w:rsid w:val="008E2A65"/>
    <w:rsid w:val="008E2AAD"/>
    <w:rsid w:val="008E2E3A"/>
    <w:rsid w:val="008E2E80"/>
    <w:rsid w:val="008E30B6"/>
    <w:rsid w:val="008E33E0"/>
    <w:rsid w:val="008E34F5"/>
    <w:rsid w:val="008E3C1B"/>
    <w:rsid w:val="008E3E1F"/>
    <w:rsid w:val="008E436E"/>
    <w:rsid w:val="008E4783"/>
    <w:rsid w:val="008E4DF6"/>
    <w:rsid w:val="008E4DFC"/>
    <w:rsid w:val="008E4E82"/>
    <w:rsid w:val="008E548A"/>
    <w:rsid w:val="008E54CF"/>
    <w:rsid w:val="008E5CBD"/>
    <w:rsid w:val="008E5E7C"/>
    <w:rsid w:val="008E61F0"/>
    <w:rsid w:val="008E621A"/>
    <w:rsid w:val="008E6321"/>
    <w:rsid w:val="008E64C2"/>
    <w:rsid w:val="008E6D79"/>
    <w:rsid w:val="008E6D87"/>
    <w:rsid w:val="008E6E06"/>
    <w:rsid w:val="008E6E68"/>
    <w:rsid w:val="008E715E"/>
    <w:rsid w:val="008E717D"/>
    <w:rsid w:val="008E75BD"/>
    <w:rsid w:val="008E781E"/>
    <w:rsid w:val="008E7821"/>
    <w:rsid w:val="008E7936"/>
    <w:rsid w:val="008E7ABB"/>
    <w:rsid w:val="008F0212"/>
    <w:rsid w:val="008F0A25"/>
    <w:rsid w:val="008F1559"/>
    <w:rsid w:val="008F197A"/>
    <w:rsid w:val="008F19BC"/>
    <w:rsid w:val="008F1EAB"/>
    <w:rsid w:val="008F205C"/>
    <w:rsid w:val="008F21F5"/>
    <w:rsid w:val="008F298C"/>
    <w:rsid w:val="008F2E6C"/>
    <w:rsid w:val="008F33DC"/>
    <w:rsid w:val="008F37D2"/>
    <w:rsid w:val="008F4050"/>
    <w:rsid w:val="008F44FB"/>
    <w:rsid w:val="008F477F"/>
    <w:rsid w:val="008F491D"/>
    <w:rsid w:val="008F53D0"/>
    <w:rsid w:val="008F53F4"/>
    <w:rsid w:val="008F5983"/>
    <w:rsid w:val="008F6075"/>
    <w:rsid w:val="008F6796"/>
    <w:rsid w:val="008F6BDC"/>
    <w:rsid w:val="008F6F19"/>
    <w:rsid w:val="008F71D4"/>
    <w:rsid w:val="008F7209"/>
    <w:rsid w:val="008F72B1"/>
    <w:rsid w:val="008F7390"/>
    <w:rsid w:val="008F7A55"/>
    <w:rsid w:val="009009C8"/>
    <w:rsid w:val="00900CA0"/>
    <w:rsid w:val="0090151D"/>
    <w:rsid w:val="009015A5"/>
    <w:rsid w:val="00902491"/>
    <w:rsid w:val="00902BDA"/>
    <w:rsid w:val="00902E62"/>
    <w:rsid w:val="00902FAD"/>
    <w:rsid w:val="009032FF"/>
    <w:rsid w:val="0090336B"/>
    <w:rsid w:val="009034EF"/>
    <w:rsid w:val="00903880"/>
    <w:rsid w:val="009039E4"/>
    <w:rsid w:val="00903AB3"/>
    <w:rsid w:val="00903BC0"/>
    <w:rsid w:val="00903F57"/>
    <w:rsid w:val="00904602"/>
    <w:rsid w:val="00904C51"/>
    <w:rsid w:val="00904F5D"/>
    <w:rsid w:val="0090511A"/>
    <w:rsid w:val="00905214"/>
    <w:rsid w:val="00905285"/>
    <w:rsid w:val="009053AA"/>
    <w:rsid w:val="00905561"/>
    <w:rsid w:val="00906401"/>
    <w:rsid w:val="00906431"/>
    <w:rsid w:val="00906481"/>
    <w:rsid w:val="00906939"/>
    <w:rsid w:val="00906A8B"/>
    <w:rsid w:val="00906C12"/>
    <w:rsid w:val="00906F64"/>
    <w:rsid w:val="0090755E"/>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C64"/>
    <w:rsid w:val="00916079"/>
    <w:rsid w:val="009164BD"/>
    <w:rsid w:val="0091691E"/>
    <w:rsid w:val="00916ED1"/>
    <w:rsid w:val="00916FCC"/>
    <w:rsid w:val="00917191"/>
    <w:rsid w:val="00917956"/>
    <w:rsid w:val="00917CE9"/>
    <w:rsid w:val="00917E2D"/>
    <w:rsid w:val="0092027E"/>
    <w:rsid w:val="00920A5F"/>
    <w:rsid w:val="00920BF2"/>
    <w:rsid w:val="00920E0A"/>
    <w:rsid w:val="0092137F"/>
    <w:rsid w:val="009214F9"/>
    <w:rsid w:val="00921FE6"/>
    <w:rsid w:val="00922010"/>
    <w:rsid w:val="00922060"/>
    <w:rsid w:val="0092265D"/>
    <w:rsid w:val="009226F0"/>
    <w:rsid w:val="0092270D"/>
    <w:rsid w:val="0092272E"/>
    <w:rsid w:val="00922A16"/>
    <w:rsid w:val="00922BFE"/>
    <w:rsid w:val="009237EC"/>
    <w:rsid w:val="00923BD4"/>
    <w:rsid w:val="0092450E"/>
    <w:rsid w:val="00924B7B"/>
    <w:rsid w:val="0092533B"/>
    <w:rsid w:val="0092560F"/>
    <w:rsid w:val="00925846"/>
    <w:rsid w:val="00925878"/>
    <w:rsid w:val="00925CBD"/>
    <w:rsid w:val="009270E5"/>
    <w:rsid w:val="009279A6"/>
    <w:rsid w:val="00927AAE"/>
    <w:rsid w:val="00927FE2"/>
    <w:rsid w:val="0093113D"/>
    <w:rsid w:val="00931BD9"/>
    <w:rsid w:val="00932130"/>
    <w:rsid w:val="00932952"/>
    <w:rsid w:val="00932D5A"/>
    <w:rsid w:val="00933367"/>
    <w:rsid w:val="00933565"/>
    <w:rsid w:val="009335FE"/>
    <w:rsid w:val="00933E80"/>
    <w:rsid w:val="00934396"/>
    <w:rsid w:val="009349BB"/>
    <w:rsid w:val="0093582B"/>
    <w:rsid w:val="00935A7F"/>
    <w:rsid w:val="00936465"/>
    <w:rsid w:val="00936F0E"/>
    <w:rsid w:val="00937E7E"/>
    <w:rsid w:val="00940C00"/>
    <w:rsid w:val="00940D54"/>
    <w:rsid w:val="00940F5B"/>
    <w:rsid w:val="00941636"/>
    <w:rsid w:val="00941B33"/>
    <w:rsid w:val="00942078"/>
    <w:rsid w:val="00942082"/>
    <w:rsid w:val="00942743"/>
    <w:rsid w:val="00942D57"/>
    <w:rsid w:val="00942DA3"/>
    <w:rsid w:val="009433F1"/>
    <w:rsid w:val="009436AF"/>
    <w:rsid w:val="00943742"/>
    <w:rsid w:val="00943A35"/>
    <w:rsid w:val="0094403B"/>
    <w:rsid w:val="00944A5E"/>
    <w:rsid w:val="00944A70"/>
    <w:rsid w:val="00944AF5"/>
    <w:rsid w:val="00944F42"/>
    <w:rsid w:val="0094503B"/>
    <w:rsid w:val="009452A5"/>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9D"/>
    <w:rsid w:val="00953AD5"/>
    <w:rsid w:val="00953D47"/>
    <w:rsid w:val="00954090"/>
    <w:rsid w:val="009541BE"/>
    <w:rsid w:val="0095461F"/>
    <w:rsid w:val="00954663"/>
    <w:rsid w:val="00954D02"/>
    <w:rsid w:val="00954F7B"/>
    <w:rsid w:val="009559ED"/>
    <w:rsid w:val="00956582"/>
    <w:rsid w:val="00956654"/>
    <w:rsid w:val="0095681E"/>
    <w:rsid w:val="00956901"/>
    <w:rsid w:val="009569E1"/>
    <w:rsid w:val="00956A8D"/>
    <w:rsid w:val="009572D4"/>
    <w:rsid w:val="00960BD3"/>
    <w:rsid w:val="00960C06"/>
    <w:rsid w:val="00960FD1"/>
    <w:rsid w:val="00961481"/>
    <w:rsid w:val="009615FF"/>
    <w:rsid w:val="00961921"/>
    <w:rsid w:val="0096240B"/>
    <w:rsid w:val="0096355B"/>
    <w:rsid w:val="00963BD3"/>
    <w:rsid w:val="00963C1E"/>
    <w:rsid w:val="00963EB2"/>
    <w:rsid w:val="0096430A"/>
    <w:rsid w:val="00964410"/>
    <w:rsid w:val="00964464"/>
    <w:rsid w:val="0096475B"/>
    <w:rsid w:val="00964CB4"/>
    <w:rsid w:val="00964F05"/>
    <w:rsid w:val="00964F9A"/>
    <w:rsid w:val="0096554B"/>
    <w:rsid w:val="0096584A"/>
    <w:rsid w:val="00965A4F"/>
    <w:rsid w:val="00965BD7"/>
    <w:rsid w:val="00965DA5"/>
    <w:rsid w:val="00965E61"/>
    <w:rsid w:val="00966E22"/>
    <w:rsid w:val="00967013"/>
    <w:rsid w:val="009674E8"/>
    <w:rsid w:val="0096766E"/>
    <w:rsid w:val="00967764"/>
    <w:rsid w:val="00970A56"/>
    <w:rsid w:val="00971160"/>
    <w:rsid w:val="009713D9"/>
    <w:rsid w:val="00971837"/>
    <w:rsid w:val="0097188B"/>
    <w:rsid w:val="00971A83"/>
    <w:rsid w:val="00971CA8"/>
    <w:rsid w:val="00971E19"/>
    <w:rsid w:val="00971F08"/>
    <w:rsid w:val="00972109"/>
    <w:rsid w:val="009727F4"/>
    <w:rsid w:val="00972B05"/>
    <w:rsid w:val="00972BFA"/>
    <w:rsid w:val="00972E1B"/>
    <w:rsid w:val="00973266"/>
    <w:rsid w:val="00974A18"/>
    <w:rsid w:val="00974C50"/>
    <w:rsid w:val="00974D5A"/>
    <w:rsid w:val="00974F97"/>
    <w:rsid w:val="00975D06"/>
    <w:rsid w:val="009762D2"/>
    <w:rsid w:val="00976949"/>
    <w:rsid w:val="00976B34"/>
    <w:rsid w:val="00976D35"/>
    <w:rsid w:val="00976F30"/>
    <w:rsid w:val="009777FC"/>
    <w:rsid w:val="00977A89"/>
    <w:rsid w:val="00977F6E"/>
    <w:rsid w:val="0098037A"/>
    <w:rsid w:val="00980477"/>
    <w:rsid w:val="0098062F"/>
    <w:rsid w:val="009817BF"/>
    <w:rsid w:val="00981FD7"/>
    <w:rsid w:val="009820F4"/>
    <w:rsid w:val="00982FF2"/>
    <w:rsid w:val="0098318C"/>
    <w:rsid w:val="00983521"/>
    <w:rsid w:val="009835A1"/>
    <w:rsid w:val="00983D22"/>
    <w:rsid w:val="009840D2"/>
    <w:rsid w:val="009842FC"/>
    <w:rsid w:val="00984738"/>
    <w:rsid w:val="00985253"/>
    <w:rsid w:val="009853B3"/>
    <w:rsid w:val="00985796"/>
    <w:rsid w:val="00985983"/>
    <w:rsid w:val="00986433"/>
    <w:rsid w:val="00986635"/>
    <w:rsid w:val="009866A1"/>
    <w:rsid w:val="00986B36"/>
    <w:rsid w:val="00986B3C"/>
    <w:rsid w:val="009870B6"/>
    <w:rsid w:val="0098754F"/>
    <w:rsid w:val="00987AF4"/>
    <w:rsid w:val="00987F9C"/>
    <w:rsid w:val="009900E5"/>
    <w:rsid w:val="00990194"/>
    <w:rsid w:val="00990630"/>
    <w:rsid w:val="0099093F"/>
    <w:rsid w:val="00990B5A"/>
    <w:rsid w:val="00990E41"/>
    <w:rsid w:val="00991058"/>
    <w:rsid w:val="00991761"/>
    <w:rsid w:val="0099235B"/>
    <w:rsid w:val="009928B3"/>
    <w:rsid w:val="00992C14"/>
    <w:rsid w:val="00992CDF"/>
    <w:rsid w:val="009932E5"/>
    <w:rsid w:val="00993321"/>
    <w:rsid w:val="00993D8D"/>
    <w:rsid w:val="00993FA3"/>
    <w:rsid w:val="009940C0"/>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C9E"/>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5F71"/>
    <w:rsid w:val="009A6274"/>
    <w:rsid w:val="009A627F"/>
    <w:rsid w:val="009A645B"/>
    <w:rsid w:val="009A69CA"/>
    <w:rsid w:val="009A6F5A"/>
    <w:rsid w:val="009A71C9"/>
    <w:rsid w:val="009A747D"/>
    <w:rsid w:val="009A755E"/>
    <w:rsid w:val="009B0410"/>
    <w:rsid w:val="009B0D91"/>
    <w:rsid w:val="009B0E93"/>
    <w:rsid w:val="009B13BD"/>
    <w:rsid w:val="009B238B"/>
    <w:rsid w:val="009B24C3"/>
    <w:rsid w:val="009B27BE"/>
    <w:rsid w:val="009B3104"/>
    <w:rsid w:val="009B396D"/>
    <w:rsid w:val="009B3995"/>
    <w:rsid w:val="009B3AC2"/>
    <w:rsid w:val="009B3BD4"/>
    <w:rsid w:val="009B3CAF"/>
    <w:rsid w:val="009B3EF9"/>
    <w:rsid w:val="009B4103"/>
    <w:rsid w:val="009B44CE"/>
    <w:rsid w:val="009B45BC"/>
    <w:rsid w:val="009B4A4D"/>
    <w:rsid w:val="009B4DF4"/>
    <w:rsid w:val="009B4E5C"/>
    <w:rsid w:val="009B5177"/>
    <w:rsid w:val="009B564E"/>
    <w:rsid w:val="009B565D"/>
    <w:rsid w:val="009B63E2"/>
    <w:rsid w:val="009B6662"/>
    <w:rsid w:val="009B6871"/>
    <w:rsid w:val="009B6F63"/>
    <w:rsid w:val="009B6F97"/>
    <w:rsid w:val="009B706E"/>
    <w:rsid w:val="009B73EA"/>
    <w:rsid w:val="009B740B"/>
    <w:rsid w:val="009B7A30"/>
    <w:rsid w:val="009B7AA5"/>
    <w:rsid w:val="009B7ADC"/>
    <w:rsid w:val="009B7B75"/>
    <w:rsid w:val="009B7C71"/>
    <w:rsid w:val="009B7E87"/>
    <w:rsid w:val="009C0587"/>
    <w:rsid w:val="009C0D4E"/>
    <w:rsid w:val="009C1043"/>
    <w:rsid w:val="009C1915"/>
    <w:rsid w:val="009C205A"/>
    <w:rsid w:val="009C25BE"/>
    <w:rsid w:val="009C273D"/>
    <w:rsid w:val="009C2BC5"/>
    <w:rsid w:val="009C2DAB"/>
    <w:rsid w:val="009C30B2"/>
    <w:rsid w:val="009C3528"/>
    <w:rsid w:val="009C403E"/>
    <w:rsid w:val="009C424F"/>
    <w:rsid w:val="009C470D"/>
    <w:rsid w:val="009C483E"/>
    <w:rsid w:val="009C4923"/>
    <w:rsid w:val="009C5410"/>
    <w:rsid w:val="009C5798"/>
    <w:rsid w:val="009C591E"/>
    <w:rsid w:val="009C5948"/>
    <w:rsid w:val="009C5A31"/>
    <w:rsid w:val="009C62EF"/>
    <w:rsid w:val="009C6698"/>
    <w:rsid w:val="009C742A"/>
    <w:rsid w:val="009C78AC"/>
    <w:rsid w:val="009C7CFB"/>
    <w:rsid w:val="009D111B"/>
    <w:rsid w:val="009D1829"/>
    <w:rsid w:val="009D1AC3"/>
    <w:rsid w:val="009D2044"/>
    <w:rsid w:val="009D2ACB"/>
    <w:rsid w:val="009D34E4"/>
    <w:rsid w:val="009D378A"/>
    <w:rsid w:val="009D37C8"/>
    <w:rsid w:val="009D387A"/>
    <w:rsid w:val="009D3F91"/>
    <w:rsid w:val="009D492B"/>
    <w:rsid w:val="009D4A54"/>
    <w:rsid w:val="009D4D49"/>
    <w:rsid w:val="009D4E7A"/>
    <w:rsid w:val="009D4F5A"/>
    <w:rsid w:val="009D4FF0"/>
    <w:rsid w:val="009D5262"/>
    <w:rsid w:val="009D5BAE"/>
    <w:rsid w:val="009D5BB6"/>
    <w:rsid w:val="009D610C"/>
    <w:rsid w:val="009D62ED"/>
    <w:rsid w:val="009D65D9"/>
    <w:rsid w:val="009D67C7"/>
    <w:rsid w:val="009D6C0B"/>
    <w:rsid w:val="009D6E37"/>
    <w:rsid w:val="009D703C"/>
    <w:rsid w:val="009D718F"/>
    <w:rsid w:val="009D76A3"/>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7A8"/>
    <w:rsid w:val="009E58A8"/>
    <w:rsid w:val="009E591F"/>
    <w:rsid w:val="009E5D88"/>
    <w:rsid w:val="009E602D"/>
    <w:rsid w:val="009E6334"/>
    <w:rsid w:val="009E6A70"/>
    <w:rsid w:val="009E6AD5"/>
    <w:rsid w:val="009E6C6F"/>
    <w:rsid w:val="009E768A"/>
    <w:rsid w:val="009E7CEA"/>
    <w:rsid w:val="009F0370"/>
    <w:rsid w:val="009F08F3"/>
    <w:rsid w:val="009F09EF"/>
    <w:rsid w:val="009F0A74"/>
    <w:rsid w:val="009F153B"/>
    <w:rsid w:val="009F1A8F"/>
    <w:rsid w:val="009F1FBD"/>
    <w:rsid w:val="009F2089"/>
    <w:rsid w:val="009F2118"/>
    <w:rsid w:val="009F21A7"/>
    <w:rsid w:val="009F2A57"/>
    <w:rsid w:val="009F2AE7"/>
    <w:rsid w:val="009F2AF7"/>
    <w:rsid w:val="009F2B2C"/>
    <w:rsid w:val="009F2E03"/>
    <w:rsid w:val="009F32B0"/>
    <w:rsid w:val="009F344F"/>
    <w:rsid w:val="009F374E"/>
    <w:rsid w:val="009F3B1B"/>
    <w:rsid w:val="009F3C3D"/>
    <w:rsid w:val="009F42BC"/>
    <w:rsid w:val="009F51E3"/>
    <w:rsid w:val="009F5E23"/>
    <w:rsid w:val="009F649C"/>
    <w:rsid w:val="009F71A0"/>
    <w:rsid w:val="009F753B"/>
    <w:rsid w:val="009F7BDB"/>
    <w:rsid w:val="009F7C5C"/>
    <w:rsid w:val="009F7DAD"/>
    <w:rsid w:val="00A0009B"/>
    <w:rsid w:val="00A00254"/>
    <w:rsid w:val="00A0026D"/>
    <w:rsid w:val="00A0039D"/>
    <w:rsid w:val="00A0060F"/>
    <w:rsid w:val="00A00884"/>
    <w:rsid w:val="00A01E44"/>
    <w:rsid w:val="00A021CA"/>
    <w:rsid w:val="00A02D6D"/>
    <w:rsid w:val="00A03DCD"/>
    <w:rsid w:val="00A04232"/>
    <w:rsid w:val="00A04367"/>
    <w:rsid w:val="00A043BF"/>
    <w:rsid w:val="00A047D2"/>
    <w:rsid w:val="00A048A8"/>
    <w:rsid w:val="00A048D7"/>
    <w:rsid w:val="00A04968"/>
    <w:rsid w:val="00A04DCB"/>
    <w:rsid w:val="00A05545"/>
    <w:rsid w:val="00A05627"/>
    <w:rsid w:val="00A058AF"/>
    <w:rsid w:val="00A05B47"/>
    <w:rsid w:val="00A05D64"/>
    <w:rsid w:val="00A06D60"/>
    <w:rsid w:val="00A06DB0"/>
    <w:rsid w:val="00A07189"/>
    <w:rsid w:val="00A07876"/>
    <w:rsid w:val="00A079D6"/>
    <w:rsid w:val="00A07EC9"/>
    <w:rsid w:val="00A10084"/>
    <w:rsid w:val="00A10090"/>
    <w:rsid w:val="00A103D2"/>
    <w:rsid w:val="00A10432"/>
    <w:rsid w:val="00A10AE1"/>
    <w:rsid w:val="00A10C6A"/>
    <w:rsid w:val="00A10FBB"/>
    <w:rsid w:val="00A110BC"/>
    <w:rsid w:val="00A11BA9"/>
    <w:rsid w:val="00A11E80"/>
    <w:rsid w:val="00A12095"/>
    <w:rsid w:val="00A120A5"/>
    <w:rsid w:val="00A12492"/>
    <w:rsid w:val="00A139B6"/>
    <w:rsid w:val="00A13DD6"/>
    <w:rsid w:val="00A13E20"/>
    <w:rsid w:val="00A13E54"/>
    <w:rsid w:val="00A1420D"/>
    <w:rsid w:val="00A144B1"/>
    <w:rsid w:val="00A147FB"/>
    <w:rsid w:val="00A149B8"/>
    <w:rsid w:val="00A15233"/>
    <w:rsid w:val="00A15385"/>
    <w:rsid w:val="00A1585F"/>
    <w:rsid w:val="00A161A4"/>
    <w:rsid w:val="00A164E3"/>
    <w:rsid w:val="00A16D58"/>
    <w:rsid w:val="00A16D7C"/>
    <w:rsid w:val="00A16EE6"/>
    <w:rsid w:val="00A1790D"/>
    <w:rsid w:val="00A17AA2"/>
    <w:rsid w:val="00A17F63"/>
    <w:rsid w:val="00A200EF"/>
    <w:rsid w:val="00A20B6D"/>
    <w:rsid w:val="00A20E4F"/>
    <w:rsid w:val="00A2149F"/>
    <w:rsid w:val="00A214F4"/>
    <w:rsid w:val="00A214F6"/>
    <w:rsid w:val="00A2162A"/>
    <w:rsid w:val="00A21888"/>
    <w:rsid w:val="00A2193B"/>
    <w:rsid w:val="00A21B62"/>
    <w:rsid w:val="00A22538"/>
    <w:rsid w:val="00A229BF"/>
    <w:rsid w:val="00A22EE1"/>
    <w:rsid w:val="00A2307A"/>
    <w:rsid w:val="00A2351A"/>
    <w:rsid w:val="00A23934"/>
    <w:rsid w:val="00A23BE6"/>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7C"/>
    <w:rsid w:val="00A323AC"/>
    <w:rsid w:val="00A32FDF"/>
    <w:rsid w:val="00A33041"/>
    <w:rsid w:val="00A33EF5"/>
    <w:rsid w:val="00A34314"/>
    <w:rsid w:val="00A3448A"/>
    <w:rsid w:val="00A34624"/>
    <w:rsid w:val="00A35160"/>
    <w:rsid w:val="00A353AD"/>
    <w:rsid w:val="00A35469"/>
    <w:rsid w:val="00A35D03"/>
    <w:rsid w:val="00A361DA"/>
    <w:rsid w:val="00A36297"/>
    <w:rsid w:val="00A36813"/>
    <w:rsid w:val="00A36EAD"/>
    <w:rsid w:val="00A37368"/>
    <w:rsid w:val="00A3755F"/>
    <w:rsid w:val="00A37CD6"/>
    <w:rsid w:val="00A37E7B"/>
    <w:rsid w:val="00A408D4"/>
    <w:rsid w:val="00A408E7"/>
    <w:rsid w:val="00A4099A"/>
    <w:rsid w:val="00A40E1E"/>
    <w:rsid w:val="00A410C5"/>
    <w:rsid w:val="00A418E5"/>
    <w:rsid w:val="00A419C2"/>
    <w:rsid w:val="00A419E5"/>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2F"/>
    <w:rsid w:val="00A44D35"/>
    <w:rsid w:val="00A453DB"/>
    <w:rsid w:val="00A45AD5"/>
    <w:rsid w:val="00A45B74"/>
    <w:rsid w:val="00A45BB0"/>
    <w:rsid w:val="00A4665B"/>
    <w:rsid w:val="00A4678B"/>
    <w:rsid w:val="00A469EB"/>
    <w:rsid w:val="00A469ED"/>
    <w:rsid w:val="00A46A95"/>
    <w:rsid w:val="00A478CD"/>
    <w:rsid w:val="00A47A09"/>
    <w:rsid w:val="00A50156"/>
    <w:rsid w:val="00A5045B"/>
    <w:rsid w:val="00A50E99"/>
    <w:rsid w:val="00A50F41"/>
    <w:rsid w:val="00A5140E"/>
    <w:rsid w:val="00A51B03"/>
    <w:rsid w:val="00A51E32"/>
    <w:rsid w:val="00A51F20"/>
    <w:rsid w:val="00A51F21"/>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56BC1"/>
    <w:rsid w:val="00A57B0D"/>
    <w:rsid w:val="00A601E5"/>
    <w:rsid w:val="00A60A36"/>
    <w:rsid w:val="00A60DBF"/>
    <w:rsid w:val="00A60E41"/>
    <w:rsid w:val="00A6126F"/>
    <w:rsid w:val="00A61499"/>
    <w:rsid w:val="00A62703"/>
    <w:rsid w:val="00A62A61"/>
    <w:rsid w:val="00A62C1F"/>
    <w:rsid w:val="00A63218"/>
    <w:rsid w:val="00A63483"/>
    <w:rsid w:val="00A637E4"/>
    <w:rsid w:val="00A64016"/>
    <w:rsid w:val="00A647D1"/>
    <w:rsid w:val="00A64DD4"/>
    <w:rsid w:val="00A65943"/>
    <w:rsid w:val="00A660AC"/>
    <w:rsid w:val="00A66720"/>
    <w:rsid w:val="00A6672A"/>
    <w:rsid w:val="00A66B75"/>
    <w:rsid w:val="00A670EF"/>
    <w:rsid w:val="00A6744A"/>
    <w:rsid w:val="00A67D49"/>
    <w:rsid w:val="00A67E6C"/>
    <w:rsid w:val="00A67EAC"/>
    <w:rsid w:val="00A705D7"/>
    <w:rsid w:val="00A708F2"/>
    <w:rsid w:val="00A71539"/>
    <w:rsid w:val="00A715DB"/>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8C"/>
    <w:rsid w:val="00A761D4"/>
    <w:rsid w:val="00A766D2"/>
    <w:rsid w:val="00A76909"/>
    <w:rsid w:val="00A76B89"/>
    <w:rsid w:val="00A772CA"/>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2A12"/>
    <w:rsid w:val="00A833FC"/>
    <w:rsid w:val="00A83A19"/>
    <w:rsid w:val="00A83ACD"/>
    <w:rsid w:val="00A83B47"/>
    <w:rsid w:val="00A83D6D"/>
    <w:rsid w:val="00A83EB9"/>
    <w:rsid w:val="00A8445F"/>
    <w:rsid w:val="00A84940"/>
    <w:rsid w:val="00A8502D"/>
    <w:rsid w:val="00A852DC"/>
    <w:rsid w:val="00A852ED"/>
    <w:rsid w:val="00A8531C"/>
    <w:rsid w:val="00A85A38"/>
    <w:rsid w:val="00A85D39"/>
    <w:rsid w:val="00A85D63"/>
    <w:rsid w:val="00A861C1"/>
    <w:rsid w:val="00A86F83"/>
    <w:rsid w:val="00A8722D"/>
    <w:rsid w:val="00A877A9"/>
    <w:rsid w:val="00A877E1"/>
    <w:rsid w:val="00A90222"/>
    <w:rsid w:val="00A9061D"/>
    <w:rsid w:val="00A90898"/>
    <w:rsid w:val="00A91F23"/>
    <w:rsid w:val="00A920C7"/>
    <w:rsid w:val="00A92879"/>
    <w:rsid w:val="00A934E6"/>
    <w:rsid w:val="00A93D59"/>
    <w:rsid w:val="00A9544C"/>
    <w:rsid w:val="00A956A5"/>
    <w:rsid w:val="00A9594B"/>
    <w:rsid w:val="00A95977"/>
    <w:rsid w:val="00A95F72"/>
    <w:rsid w:val="00A96357"/>
    <w:rsid w:val="00A967C3"/>
    <w:rsid w:val="00A96972"/>
    <w:rsid w:val="00A96C8B"/>
    <w:rsid w:val="00A97686"/>
    <w:rsid w:val="00A979EE"/>
    <w:rsid w:val="00A97EE2"/>
    <w:rsid w:val="00AA016F"/>
    <w:rsid w:val="00AA0532"/>
    <w:rsid w:val="00AA05E2"/>
    <w:rsid w:val="00AA10F5"/>
    <w:rsid w:val="00AA1118"/>
    <w:rsid w:val="00AA1CBE"/>
    <w:rsid w:val="00AA1D8A"/>
    <w:rsid w:val="00AA1EB5"/>
    <w:rsid w:val="00AA1ED6"/>
    <w:rsid w:val="00AA22DC"/>
    <w:rsid w:val="00AA23DA"/>
    <w:rsid w:val="00AA251B"/>
    <w:rsid w:val="00AA2D9C"/>
    <w:rsid w:val="00AA3748"/>
    <w:rsid w:val="00AA446F"/>
    <w:rsid w:val="00AA45CB"/>
    <w:rsid w:val="00AA4766"/>
    <w:rsid w:val="00AA497E"/>
    <w:rsid w:val="00AA51D6"/>
    <w:rsid w:val="00AA533C"/>
    <w:rsid w:val="00AA548E"/>
    <w:rsid w:val="00AA5D17"/>
    <w:rsid w:val="00AA5D4F"/>
    <w:rsid w:val="00AA5F8B"/>
    <w:rsid w:val="00AA76CD"/>
    <w:rsid w:val="00AA7BEA"/>
    <w:rsid w:val="00AA7F98"/>
    <w:rsid w:val="00AB0338"/>
    <w:rsid w:val="00AB04D2"/>
    <w:rsid w:val="00AB0783"/>
    <w:rsid w:val="00AB0BC8"/>
    <w:rsid w:val="00AB10C6"/>
    <w:rsid w:val="00AB11CA"/>
    <w:rsid w:val="00AB1387"/>
    <w:rsid w:val="00AB14D9"/>
    <w:rsid w:val="00AB19C7"/>
    <w:rsid w:val="00AB1B76"/>
    <w:rsid w:val="00AB1C41"/>
    <w:rsid w:val="00AB1DB3"/>
    <w:rsid w:val="00AB2782"/>
    <w:rsid w:val="00AB3137"/>
    <w:rsid w:val="00AB3B29"/>
    <w:rsid w:val="00AB4AB8"/>
    <w:rsid w:val="00AB4BAA"/>
    <w:rsid w:val="00AB508B"/>
    <w:rsid w:val="00AB5469"/>
    <w:rsid w:val="00AB59CD"/>
    <w:rsid w:val="00AB5A12"/>
    <w:rsid w:val="00AB5E16"/>
    <w:rsid w:val="00AB6278"/>
    <w:rsid w:val="00AB655E"/>
    <w:rsid w:val="00AB693B"/>
    <w:rsid w:val="00AB69AC"/>
    <w:rsid w:val="00AB6EAE"/>
    <w:rsid w:val="00AB6FDC"/>
    <w:rsid w:val="00AB768B"/>
    <w:rsid w:val="00AB7DA2"/>
    <w:rsid w:val="00AC007F"/>
    <w:rsid w:val="00AC1198"/>
    <w:rsid w:val="00AC158C"/>
    <w:rsid w:val="00AC1AB7"/>
    <w:rsid w:val="00AC1ACE"/>
    <w:rsid w:val="00AC1D55"/>
    <w:rsid w:val="00AC26A5"/>
    <w:rsid w:val="00AC2DFA"/>
    <w:rsid w:val="00AC2ECD"/>
    <w:rsid w:val="00AC3119"/>
    <w:rsid w:val="00AC38AE"/>
    <w:rsid w:val="00AC49FB"/>
    <w:rsid w:val="00AC5199"/>
    <w:rsid w:val="00AC5569"/>
    <w:rsid w:val="00AC5A10"/>
    <w:rsid w:val="00AC5B90"/>
    <w:rsid w:val="00AC630A"/>
    <w:rsid w:val="00AC6962"/>
    <w:rsid w:val="00AC6F6D"/>
    <w:rsid w:val="00AC76DF"/>
    <w:rsid w:val="00AC77DC"/>
    <w:rsid w:val="00AC786A"/>
    <w:rsid w:val="00AC7F61"/>
    <w:rsid w:val="00AD0460"/>
    <w:rsid w:val="00AD08F9"/>
    <w:rsid w:val="00AD0AA3"/>
    <w:rsid w:val="00AD0B4E"/>
    <w:rsid w:val="00AD1023"/>
    <w:rsid w:val="00AD1256"/>
    <w:rsid w:val="00AD129F"/>
    <w:rsid w:val="00AD1346"/>
    <w:rsid w:val="00AD17E6"/>
    <w:rsid w:val="00AD198E"/>
    <w:rsid w:val="00AD19F9"/>
    <w:rsid w:val="00AD1BCB"/>
    <w:rsid w:val="00AD20C2"/>
    <w:rsid w:val="00AD2100"/>
    <w:rsid w:val="00AD2423"/>
    <w:rsid w:val="00AD2D37"/>
    <w:rsid w:val="00AD3535"/>
    <w:rsid w:val="00AD3AF1"/>
    <w:rsid w:val="00AD3DC4"/>
    <w:rsid w:val="00AD3F94"/>
    <w:rsid w:val="00AD4389"/>
    <w:rsid w:val="00AD4A5A"/>
    <w:rsid w:val="00AD5247"/>
    <w:rsid w:val="00AD547F"/>
    <w:rsid w:val="00AD5F33"/>
    <w:rsid w:val="00AD6059"/>
    <w:rsid w:val="00AD6514"/>
    <w:rsid w:val="00AD7405"/>
    <w:rsid w:val="00AD748F"/>
    <w:rsid w:val="00AD7621"/>
    <w:rsid w:val="00AD7ABF"/>
    <w:rsid w:val="00AD7D2A"/>
    <w:rsid w:val="00AD7F4A"/>
    <w:rsid w:val="00AE01BF"/>
    <w:rsid w:val="00AE0416"/>
    <w:rsid w:val="00AE0455"/>
    <w:rsid w:val="00AE0A60"/>
    <w:rsid w:val="00AE0B37"/>
    <w:rsid w:val="00AE150B"/>
    <w:rsid w:val="00AE1722"/>
    <w:rsid w:val="00AE182A"/>
    <w:rsid w:val="00AE1BFD"/>
    <w:rsid w:val="00AE1C9A"/>
    <w:rsid w:val="00AE27AC"/>
    <w:rsid w:val="00AE34E7"/>
    <w:rsid w:val="00AE3523"/>
    <w:rsid w:val="00AE360D"/>
    <w:rsid w:val="00AE3706"/>
    <w:rsid w:val="00AE3824"/>
    <w:rsid w:val="00AE39D2"/>
    <w:rsid w:val="00AE3BBC"/>
    <w:rsid w:val="00AE3D3C"/>
    <w:rsid w:val="00AE3E4C"/>
    <w:rsid w:val="00AE3FA0"/>
    <w:rsid w:val="00AE40E0"/>
    <w:rsid w:val="00AE437D"/>
    <w:rsid w:val="00AE46E0"/>
    <w:rsid w:val="00AE4D91"/>
    <w:rsid w:val="00AE4DBA"/>
    <w:rsid w:val="00AE4F07"/>
    <w:rsid w:val="00AE5783"/>
    <w:rsid w:val="00AE64CC"/>
    <w:rsid w:val="00AE6AA6"/>
    <w:rsid w:val="00AE6C9F"/>
    <w:rsid w:val="00AE6DE4"/>
    <w:rsid w:val="00AE71F0"/>
    <w:rsid w:val="00AE7257"/>
    <w:rsid w:val="00AE7707"/>
    <w:rsid w:val="00AE7DEB"/>
    <w:rsid w:val="00AF16FE"/>
    <w:rsid w:val="00AF1C5D"/>
    <w:rsid w:val="00AF1E22"/>
    <w:rsid w:val="00AF271A"/>
    <w:rsid w:val="00AF2A94"/>
    <w:rsid w:val="00AF2FCD"/>
    <w:rsid w:val="00AF3060"/>
    <w:rsid w:val="00AF3219"/>
    <w:rsid w:val="00AF42D7"/>
    <w:rsid w:val="00AF4320"/>
    <w:rsid w:val="00AF442B"/>
    <w:rsid w:val="00AF474B"/>
    <w:rsid w:val="00AF4AFF"/>
    <w:rsid w:val="00AF643F"/>
    <w:rsid w:val="00AF666F"/>
    <w:rsid w:val="00AF66BE"/>
    <w:rsid w:val="00AF6CB8"/>
    <w:rsid w:val="00AF6CEF"/>
    <w:rsid w:val="00AF6DA0"/>
    <w:rsid w:val="00AF71D6"/>
    <w:rsid w:val="00AF770B"/>
    <w:rsid w:val="00AF775D"/>
    <w:rsid w:val="00B003DD"/>
    <w:rsid w:val="00B00572"/>
    <w:rsid w:val="00B006FE"/>
    <w:rsid w:val="00B007CB"/>
    <w:rsid w:val="00B00A65"/>
    <w:rsid w:val="00B00AF4"/>
    <w:rsid w:val="00B0209E"/>
    <w:rsid w:val="00B02468"/>
    <w:rsid w:val="00B02AA9"/>
    <w:rsid w:val="00B02D93"/>
    <w:rsid w:val="00B02FA3"/>
    <w:rsid w:val="00B03281"/>
    <w:rsid w:val="00B04FC0"/>
    <w:rsid w:val="00B05084"/>
    <w:rsid w:val="00B0612E"/>
    <w:rsid w:val="00B066D0"/>
    <w:rsid w:val="00B06DAC"/>
    <w:rsid w:val="00B07444"/>
    <w:rsid w:val="00B10ADE"/>
    <w:rsid w:val="00B10EEB"/>
    <w:rsid w:val="00B11356"/>
    <w:rsid w:val="00B11379"/>
    <w:rsid w:val="00B11567"/>
    <w:rsid w:val="00B1177A"/>
    <w:rsid w:val="00B11D83"/>
    <w:rsid w:val="00B12447"/>
    <w:rsid w:val="00B129E3"/>
    <w:rsid w:val="00B130B6"/>
    <w:rsid w:val="00B132FF"/>
    <w:rsid w:val="00B143FA"/>
    <w:rsid w:val="00B146E4"/>
    <w:rsid w:val="00B14B7A"/>
    <w:rsid w:val="00B15781"/>
    <w:rsid w:val="00B157F9"/>
    <w:rsid w:val="00B159ED"/>
    <w:rsid w:val="00B15CF9"/>
    <w:rsid w:val="00B167D1"/>
    <w:rsid w:val="00B168FB"/>
    <w:rsid w:val="00B168FF"/>
    <w:rsid w:val="00B169C0"/>
    <w:rsid w:val="00B16BCF"/>
    <w:rsid w:val="00B175B3"/>
    <w:rsid w:val="00B17846"/>
    <w:rsid w:val="00B17D61"/>
    <w:rsid w:val="00B17DBC"/>
    <w:rsid w:val="00B17E1F"/>
    <w:rsid w:val="00B17F32"/>
    <w:rsid w:val="00B200EB"/>
    <w:rsid w:val="00B20256"/>
    <w:rsid w:val="00B205A1"/>
    <w:rsid w:val="00B2069B"/>
    <w:rsid w:val="00B206FF"/>
    <w:rsid w:val="00B20D09"/>
    <w:rsid w:val="00B20DD9"/>
    <w:rsid w:val="00B21C08"/>
    <w:rsid w:val="00B21D5E"/>
    <w:rsid w:val="00B223A0"/>
    <w:rsid w:val="00B224F1"/>
    <w:rsid w:val="00B2256C"/>
    <w:rsid w:val="00B22634"/>
    <w:rsid w:val="00B22CAE"/>
    <w:rsid w:val="00B231A3"/>
    <w:rsid w:val="00B2327E"/>
    <w:rsid w:val="00B23473"/>
    <w:rsid w:val="00B23755"/>
    <w:rsid w:val="00B23D38"/>
    <w:rsid w:val="00B2409E"/>
    <w:rsid w:val="00B24598"/>
    <w:rsid w:val="00B24D34"/>
    <w:rsid w:val="00B255A5"/>
    <w:rsid w:val="00B25A7A"/>
    <w:rsid w:val="00B25C07"/>
    <w:rsid w:val="00B25C41"/>
    <w:rsid w:val="00B263DB"/>
    <w:rsid w:val="00B26C1E"/>
    <w:rsid w:val="00B26E8E"/>
    <w:rsid w:val="00B27225"/>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60C"/>
    <w:rsid w:val="00B318DF"/>
    <w:rsid w:val="00B31A5E"/>
    <w:rsid w:val="00B32210"/>
    <w:rsid w:val="00B3262E"/>
    <w:rsid w:val="00B32BC1"/>
    <w:rsid w:val="00B32D7D"/>
    <w:rsid w:val="00B337BC"/>
    <w:rsid w:val="00B338F0"/>
    <w:rsid w:val="00B339A1"/>
    <w:rsid w:val="00B34A46"/>
    <w:rsid w:val="00B35914"/>
    <w:rsid w:val="00B35997"/>
    <w:rsid w:val="00B3635D"/>
    <w:rsid w:val="00B36F25"/>
    <w:rsid w:val="00B36F3A"/>
    <w:rsid w:val="00B372AA"/>
    <w:rsid w:val="00B37C5F"/>
    <w:rsid w:val="00B37CF5"/>
    <w:rsid w:val="00B40445"/>
    <w:rsid w:val="00B41888"/>
    <w:rsid w:val="00B44A42"/>
    <w:rsid w:val="00B44B37"/>
    <w:rsid w:val="00B44EB4"/>
    <w:rsid w:val="00B4550C"/>
    <w:rsid w:val="00B456C1"/>
    <w:rsid w:val="00B459B8"/>
    <w:rsid w:val="00B45A52"/>
    <w:rsid w:val="00B4603F"/>
    <w:rsid w:val="00B46175"/>
    <w:rsid w:val="00B46CDB"/>
    <w:rsid w:val="00B4761E"/>
    <w:rsid w:val="00B477B8"/>
    <w:rsid w:val="00B47803"/>
    <w:rsid w:val="00B4791A"/>
    <w:rsid w:val="00B47C29"/>
    <w:rsid w:val="00B47D21"/>
    <w:rsid w:val="00B508C1"/>
    <w:rsid w:val="00B50916"/>
    <w:rsid w:val="00B51008"/>
    <w:rsid w:val="00B51031"/>
    <w:rsid w:val="00B51D73"/>
    <w:rsid w:val="00B521C4"/>
    <w:rsid w:val="00B52318"/>
    <w:rsid w:val="00B5243E"/>
    <w:rsid w:val="00B524D8"/>
    <w:rsid w:val="00B525D9"/>
    <w:rsid w:val="00B5286A"/>
    <w:rsid w:val="00B5310E"/>
    <w:rsid w:val="00B53485"/>
    <w:rsid w:val="00B536DB"/>
    <w:rsid w:val="00B537CE"/>
    <w:rsid w:val="00B53DD8"/>
    <w:rsid w:val="00B540C7"/>
    <w:rsid w:val="00B54858"/>
    <w:rsid w:val="00B54BAA"/>
    <w:rsid w:val="00B556A8"/>
    <w:rsid w:val="00B5620E"/>
    <w:rsid w:val="00B562FF"/>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EEF"/>
    <w:rsid w:val="00B62BEF"/>
    <w:rsid w:val="00B63658"/>
    <w:rsid w:val="00B63B96"/>
    <w:rsid w:val="00B63CEF"/>
    <w:rsid w:val="00B64A5E"/>
    <w:rsid w:val="00B64B37"/>
    <w:rsid w:val="00B6592A"/>
    <w:rsid w:val="00B66152"/>
    <w:rsid w:val="00B66456"/>
    <w:rsid w:val="00B664C7"/>
    <w:rsid w:val="00B665B8"/>
    <w:rsid w:val="00B668C9"/>
    <w:rsid w:val="00B66A84"/>
    <w:rsid w:val="00B66BC8"/>
    <w:rsid w:val="00B66EBC"/>
    <w:rsid w:val="00B66F4E"/>
    <w:rsid w:val="00B67358"/>
    <w:rsid w:val="00B67E1B"/>
    <w:rsid w:val="00B7019D"/>
    <w:rsid w:val="00B70348"/>
    <w:rsid w:val="00B707E4"/>
    <w:rsid w:val="00B7092A"/>
    <w:rsid w:val="00B70C4B"/>
    <w:rsid w:val="00B714FC"/>
    <w:rsid w:val="00B71916"/>
    <w:rsid w:val="00B71F98"/>
    <w:rsid w:val="00B7285B"/>
    <w:rsid w:val="00B72868"/>
    <w:rsid w:val="00B72DE9"/>
    <w:rsid w:val="00B7331C"/>
    <w:rsid w:val="00B73583"/>
    <w:rsid w:val="00B73711"/>
    <w:rsid w:val="00B739F6"/>
    <w:rsid w:val="00B742B6"/>
    <w:rsid w:val="00B7431D"/>
    <w:rsid w:val="00B74687"/>
    <w:rsid w:val="00B74C0A"/>
    <w:rsid w:val="00B74E9D"/>
    <w:rsid w:val="00B75304"/>
    <w:rsid w:val="00B75F52"/>
    <w:rsid w:val="00B7681F"/>
    <w:rsid w:val="00B7691E"/>
    <w:rsid w:val="00B7691F"/>
    <w:rsid w:val="00B76D2A"/>
    <w:rsid w:val="00B770DC"/>
    <w:rsid w:val="00B777F2"/>
    <w:rsid w:val="00B77C75"/>
    <w:rsid w:val="00B77FFB"/>
    <w:rsid w:val="00B80838"/>
    <w:rsid w:val="00B809B7"/>
    <w:rsid w:val="00B80D1B"/>
    <w:rsid w:val="00B810A7"/>
    <w:rsid w:val="00B81A7B"/>
    <w:rsid w:val="00B81FF6"/>
    <w:rsid w:val="00B8209E"/>
    <w:rsid w:val="00B82654"/>
    <w:rsid w:val="00B8337D"/>
    <w:rsid w:val="00B83B67"/>
    <w:rsid w:val="00B84089"/>
    <w:rsid w:val="00B84373"/>
    <w:rsid w:val="00B84C08"/>
    <w:rsid w:val="00B85203"/>
    <w:rsid w:val="00B852E5"/>
    <w:rsid w:val="00B852F8"/>
    <w:rsid w:val="00B85920"/>
    <w:rsid w:val="00B85DE5"/>
    <w:rsid w:val="00B85F55"/>
    <w:rsid w:val="00B85F9D"/>
    <w:rsid w:val="00B863E8"/>
    <w:rsid w:val="00B866B2"/>
    <w:rsid w:val="00B8692D"/>
    <w:rsid w:val="00B86D43"/>
    <w:rsid w:val="00B86FB9"/>
    <w:rsid w:val="00B870C6"/>
    <w:rsid w:val="00B87FC9"/>
    <w:rsid w:val="00B9021E"/>
    <w:rsid w:val="00B90355"/>
    <w:rsid w:val="00B909B5"/>
    <w:rsid w:val="00B90BFF"/>
    <w:rsid w:val="00B90C45"/>
    <w:rsid w:val="00B90F73"/>
    <w:rsid w:val="00B911CA"/>
    <w:rsid w:val="00B91449"/>
    <w:rsid w:val="00B915F9"/>
    <w:rsid w:val="00B917F9"/>
    <w:rsid w:val="00B91D7B"/>
    <w:rsid w:val="00B926FA"/>
    <w:rsid w:val="00B92CED"/>
    <w:rsid w:val="00B92FF8"/>
    <w:rsid w:val="00B93454"/>
    <w:rsid w:val="00B93A56"/>
    <w:rsid w:val="00B93B59"/>
    <w:rsid w:val="00B93E70"/>
    <w:rsid w:val="00B9406A"/>
    <w:rsid w:val="00B94159"/>
    <w:rsid w:val="00B94676"/>
    <w:rsid w:val="00B94CF9"/>
    <w:rsid w:val="00B951FE"/>
    <w:rsid w:val="00B9569C"/>
    <w:rsid w:val="00B95811"/>
    <w:rsid w:val="00B95B80"/>
    <w:rsid w:val="00B95DF2"/>
    <w:rsid w:val="00B95EE9"/>
    <w:rsid w:val="00B97413"/>
    <w:rsid w:val="00B97BB4"/>
    <w:rsid w:val="00B97C21"/>
    <w:rsid w:val="00B97D91"/>
    <w:rsid w:val="00B97EC2"/>
    <w:rsid w:val="00BA0706"/>
    <w:rsid w:val="00BA081E"/>
    <w:rsid w:val="00BA08A3"/>
    <w:rsid w:val="00BA0F6B"/>
    <w:rsid w:val="00BA118B"/>
    <w:rsid w:val="00BA1C53"/>
    <w:rsid w:val="00BA1EFD"/>
    <w:rsid w:val="00BA20C5"/>
    <w:rsid w:val="00BA2280"/>
    <w:rsid w:val="00BA24E3"/>
    <w:rsid w:val="00BA28C0"/>
    <w:rsid w:val="00BA2A08"/>
    <w:rsid w:val="00BA2BFA"/>
    <w:rsid w:val="00BA33E1"/>
    <w:rsid w:val="00BA4561"/>
    <w:rsid w:val="00BA4C3B"/>
    <w:rsid w:val="00BA4E8B"/>
    <w:rsid w:val="00BA5484"/>
    <w:rsid w:val="00BA56D2"/>
    <w:rsid w:val="00BA5887"/>
    <w:rsid w:val="00BA58F5"/>
    <w:rsid w:val="00BA5C90"/>
    <w:rsid w:val="00BA5FF2"/>
    <w:rsid w:val="00BA6C92"/>
    <w:rsid w:val="00BA70BB"/>
    <w:rsid w:val="00BA76E0"/>
    <w:rsid w:val="00BB0A24"/>
    <w:rsid w:val="00BB0DE4"/>
    <w:rsid w:val="00BB0EDF"/>
    <w:rsid w:val="00BB1463"/>
    <w:rsid w:val="00BB1526"/>
    <w:rsid w:val="00BB171F"/>
    <w:rsid w:val="00BB1B23"/>
    <w:rsid w:val="00BB21B4"/>
    <w:rsid w:val="00BB25C0"/>
    <w:rsid w:val="00BB2863"/>
    <w:rsid w:val="00BB2A25"/>
    <w:rsid w:val="00BB2B8E"/>
    <w:rsid w:val="00BB2BED"/>
    <w:rsid w:val="00BB2DF8"/>
    <w:rsid w:val="00BB30F3"/>
    <w:rsid w:val="00BB3B2A"/>
    <w:rsid w:val="00BB4156"/>
    <w:rsid w:val="00BB4D1A"/>
    <w:rsid w:val="00BB51F7"/>
    <w:rsid w:val="00BB557F"/>
    <w:rsid w:val="00BB56A9"/>
    <w:rsid w:val="00BB5DB3"/>
    <w:rsid w:val="00BB608A"/>
    <w:rsid w:val="00BB6114"/>
    <w:rsid w:val="00BB6BE1"/>
    <w:rsid w:val="00BB6E21"/>
    <w:rsid w:val="00BB703C"/>
    <w:rsid w:val="00BB7321"/>
    <w:rsid w:val="00BC024D"/>
    <w:rsid w:val="00BC0979"/>
    <w:rsid w:val="00BC0BC7"/>
    <w:rsid w:val="00BC0CE6"/>
    <w:rsid w:val="00BC0F31"/>
    <w:rsid w:val="00BC0FC0"/>
    <w:rsid w:val="00BC0FDC"/>
    <w:rsid w:val="00BC1353"/>
    <w:rsid w:val="00BC1A21"/>
    <w:rsid w:val="00BC1B66"/>
    <w:rsid w:val="00BC234B"/>
    <w:rsid w:val="00BC285A"/>
    <w:rsid w:val="00BC2EC5"/>
    <w:rsid w:val="00BC3191"/>
    <w:rsid w:val="00BC3296"/>
    <w:rsid w:val="00BC4AFA"/>
    <w:rsid w:val="00BC4D2E"/>
    <w:rsid w:val="00BC4E54"/>
    <w:rsid w:val="00BC6BDD"/>
    <w:rsid w:val="00BC74D1"/>
    <w:rsid w:val="00BC7C10"/>
    <w:rsid w:val="00BD0073"/>
    <w:rsid w:val="00BD026A"/>
    <w:rsid w:val="00BD0C44"/>
    <w:rsid w:val="00BD17BA"/>
    <w:rsid w:val="00BD240A"/>
    <w:rsid w:val="00BD2423"/>
    <w:rsid w:val="00BD2861"/>
    <w:rsid w:val="00BD3590"/>
    <w:rsid w:val="00BD3AF0"/>
    <w:rsid w:val="00BD4303"/>
    <w:rsid w:val="00BD4448"/>
    <w:rsid w:val="00BD48AC"/>
    <w:rsid w:val="00BD4AE4"/>
    <w:rsid w:val="00BD4FC6"/>
    <w:rsid w:val="00BD55BA"/>
    <w:rsid w:val="00BD5762"/>
    <w:rsid w:val="00BD582C"/>
    <w:rsid w:val="00BD5F1A"/>
    <w:rsid w:val="00BD6A71"/>
    <w:rsid w:val="00BD7A8B"/>
    <w:rsid w:val="00BD7AFB"/>
    <w:rsid w:val="00BD7DE3"/>
    <w:rsid w:val="00BD7E04"/>
    <w:rsid w:val="00BE079A"/>
    <w:rsid w:val="00BE1234"/>
    <w:rsid w:val="00BE1583"/>
    <w:rsid w:val="00BE1B7D"/>
    <w:rsid w:val="00BE1C72"/>
    <w:rsid w:val="00BE1CD1"/>
    <w:rsid w:val="00BE260D"/>
    <w:rsid w:val="00BE294D"/>
    <w:rsid w:val="00BE29A9"/>
    <w:rsid w:val="00BE2FA6"/>
    <w:rsid w:val="00BE333F"/>
    <w:rsid w:val="00BE3411"/>
    <w:rsid w:val="00BE35D4"/>
    <w:rsid w:val="00BE3EB4"/>
    <w:rsid w:val="00BE4265"/>
    <w:rsid w:val="00BE4619"/>
    <w:rsid w:val="00BE509C"/>
    <w:rsid w:val="00BE514C"/>
    <w:rsid w:val="00BE5346"/>
    <w:rsid w:val="00BE550C"/>
    <w:rsid w:val="00BE5A9F"/>
    <w:rsid w:val="00BE5B4C"/>
    <w:rsid w:val="00BE5CFC"/>
    <w:rsid w:val="00BE631D"/>
    <w:rsid w:val="00BE6E8E"/>
    <w:rsid w:val="00BE7030"/>
    <w:rsid w:val="00BE7406"/>
    <w:rsid w:val="00BE7603"/>
    <w:rsid w:val="00BE78D7"/>
    <w:rsid w:val="00BE78E6"/>
    <w:rsid w:val="00BE7ACA"/>
    <w:rsid w:val="00BE7B07"/>
    <w:rsid w:val="00BF00AD"/>
    <w:rsid w:val="00BF0A28"/>
    <w:rsid w:val="00BF0BBF"/>
    <w:rsid w:val="00BF17F3"/>
    <w:rsid w:val="00BF17FD"/>
    <w:rsid w:val="00BF192B"/>
    <w:rsid w:val="00BF1EDF"/>
    <w:rsid w:val="00BF3279"/>
    <w:rsid w:val="00BF335C"/>
    <w:rsid w:val="00BF346D"/>
    <w:rsid w:val="00BF3F37"/>
    <w:rsid w:val="00BF4BBF"/>
    <w:rsid w:val="00BF512B"/>
    <w:rsid w:val="00BF51F4"/>
    <w:rsid w:val="00BF5A7A"/>
    <w:rsid w:val="00BF6170"/>
    <w:rsid w:val="00BF6454"/>
    <w:rsid w:val="00BF657B"/>
    <w:rsid w:val="00BF694A"/>
    <w:rsid w:val="00BF6EEA"/>
    <w:rsid w:val="00BF6FD7"/>
    <w:rsid w:val="00BF74C7"/>
    <w:rsid w:val="00BF76AA"/>
    <w:rsid w:val="00BF7D4F"/>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4F56"/>
    <w:rsid w:val="00C05458"/>
    <w:rsid w:val="00C05703"/>
    <w:rsid w:val="00C05706"/>
    <w:rsid w:val="00C06071"/>
    <w:rsid w:val="00C06CA4"/>
    <w:rsid w:val="00C06FA1"/>
    <w:rsid w:val="00C07377"/>
    <w:rsid w:val="00C0744C"/>
    <w:rsid w:val="00C0797B"/>
    <w:rsid w:val="00C10478"/>
    <w:rsid w:val="00C109BC"/>
    <w:rsid w:val="00C11103"/>
    <w:rsid w:val="00C11633"/>
    <w:rsid w:val="00C11A91"/>
    <w:rsid w:val="00C11E79"/>
    <w:rsid w:val="00C12107"/>
    <w:rsid w:val="00C13962"/>
    <w:rsid w:val="00C14011"/>
    <w:rsid w:val="00C14D4B"/>
    <w:rsid w:val="00C154BB"/>
    <w:rsid w:val="00C15D1A"/>
    <w:rsid w:val="00C1608A"/>
    <w:rsid w:val="00C16757"/>
    <w:rsid w:val="00C16D21"/>
    <w:rsid w:val="00C17316"/>
    <w:rsid w:val="00C20008"/>
    <w:rsid w:val="00C2195D"/>
    <w:rsid w:val="00C22412"/>
    <w:rsid w:val="00C2242D"/>
    <w:rsid w:val="00C226CD"/>
    <w:rsid w:val="00C22A66"/>
    <w:rsid w:val="00C22D4C"/>
    <w:rsid w:val="00C2338A"/>
    <w:rsid w:val="00C235E6"/>
    <w:rsid w:val="00C23EAD"/>
    <w:rsid w:val="00C24AA4"/>
    <w:rsid w:val="00C24D21"/>
    <w:rsid w:val="00C251A1"/>
    <w:rsid w:val="00C256C6"/>
    <w:rsid w:val="00C257AF"/>
    <w:rsid w:val="00C25886"/>
    <w:rsid w:val="00C26007"/>
    <w:rsid w:val="00C279B5"/>
    <w:rsid w:val="00C27B38"/>
    <w:rsid w:val="00C27C39"/>
    <w:rsid w:val="00C27C45"/>
    <w:rsid w:val="00C27CE5"/>
    <w:rsid w:val="00C304A9"/>
    <w:rsid w:val="00C310B6"/>
    <w:rsid w:val="00C3135F"/>
    <w:rsid w:val="00C3137E"/>
    <w:rsid w:val="00C3171B"/>
    <w:rsid w:val="00C31BA5"/>
    <w:rsid w:val="00C31D66"/>
    <w:rsid w:val="00C3223C"/>
    <w:rsid w:val="00C32DE5"/>
    <w:rsid w:val="00C32FA7"/>
    <w:rsid w:val="00C331F5"/>
    <w:rsid w:val="00C33274"/>
    <w:rsid w:val="00C33ACE"/>
    <w:rsid w:val="00C33FB3"/>
    <w:rsid w:val="00C33FE6"/>
    <w:rsid w:val="00C342C2"/>
    <w:rsid w:val="00C3443D"/>
    <w:rsid w:val="00C34465"/>
    <w:rsid w:val="00C346AB"/>
    <w:rsid w:val="00C3481C"/>
    <w:rsid w:val="00C348D9"/>
    <w:rsid w:val="00C34D28"/>
    <w:rsid w:val="00C34D4F"/>
    <w:rsid w:val="00C34E2A"/>
    <w:rsid w:val="00C34EA1"/>
    <w:rsid w:val="00C35688"/>
    <w:rsid w:val="00C35901"/>
    <w:rsid w:val="00C35AAF"/>
    <w:rsid w:val="00C35D71"/>
    <w:rsid w:val="00C36539"/>
    <w:rsid w:val="00C3719D"/>
    <w:rsid w:val="00C375B4"/>
    <w:rsid w:val="00C37E69"/>
    <w:rsid w:val="00C4082F"/>
    <w:rsid w:val="00C40927"/>
    <w:rsid w:val="00C40976"/>
    <w:rsid w:val="00C40A6D"/>
    <w:rsid w:val="00C40F37"/>
    <w:rsid w:val="00C41535"/>
    <w:rsid w:val="00C41EB7"/>
    <w:rsid w:val="00C4200C"/>
    <w:rsid w:val="00C4234B"/>
    <w:rsid w:val="00C4336B"/>
    <w:rsid w:val="00C43A6C"/>
    <w:rsid w:val="00C43B42"/>
    <w:rsid w:val="00C43CCE"/>
    <w:rsid w:val="00C43F25"/>
    <w:rsid w:val="00C43FCC"/>
    <w:rsid w:val="00C44452"/>
    <w:rsid w:val="00C44972"/>
    <w:rsid w:val="00C4501A"/>
    <w:rsid w:val="00C45739"/>
    <w:rsid w:val="00C45ACF"/>
    <w:rsid w:val="00C45F08"/>
    <w:rsid w:val="00C463DA"/>
    <w:rsid w:val="00C469A6"/>
    <w:rsid w:val="00C46B7B"/>
    <w:rsid w:val="00C46BC0"/>
    <w:rsid w:val="00C4704B"/>
    <w:rsid w:val="00C500B5"/>
    <w:rsid w:val="00C5010D"/>
    <w:rsid w:val="00C5097D"/>
    <w:rsid w:val="00C50C5C"/>
    <w:rsid w:val="00C50D88"/>
    <w:rsid w:val="00C50F66"/>
    <w:rsid w:val="00C515C8"/>
    <w:rsid w:val="00C5269D"/>
    <w:rsid w:val="00C527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543"/>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0E5"/>
    <w:rsid w:val="00C654C6"/>
    <w:rsid w:val="00C65560"/>
    <w:rsid w:val="00C65765"/>
    <w:rsid w:val="00C65DBD"/>
    <w:rsid w:val="00C65EB5"/>
    <w:rsid w:val="00C65EBC"/>
    <w:rsid w:val="00C65F0C"/>
    <w:rsid w:val="00C66472"/>
    <w:rsid w:val="00C668F7"/>
    <w:rsid w:val="00C6692D"/>
    <w:rsid w:val="00C66A87"/>
    <w:rsid w:val="00C671CA"/>
    <w:rsid w:val="00C67D98"/>
    <w:rsid w:val="00C70697"/>
    <w:rsid w:val="00C70B72"/>
    <w:rsid w:val="00C70D2F"/>
    <w:rsid w:val="00C711EE"/>
    <w:rsid w:val="00C728F3"/>
    <w:rsid w:val="00C72EF4"/>
    <w:rsid w:val="00C72F0A"/>
    <w:rsid w:val="00C72F4E"/>
    <w:rsid w:val="00C73150"/>
    <w:rsid w:val="00C731A9"/>
    <w:rsid w:val="00C736F5"/>
    <w:rsid w:val="00C73A2A"/>
    <w:rsid w:val="00C73CCB"/>
    <w:rsid w:val="00C7412A"/>
    <w:rsid w:val="00C74147"/>
    <w:rsid w:val="00C749E7"/>
    <w:rsid w:val="00C74AB0"/>
    <w:rsid w:val="00C754E8"/>
    <w:rsid w:val="00C755E3"/>
    <w:rsid w:val="00C75A7A"/>
    <w:rsid w:val="00C75C83"/>
    <w:rsid w:val="00C75D2F"/>
    <w:rsid w:val="00C75E85"/>
    <w:rsid w:val="00C76678"/>
    <w:rsid w:val="00C76D0F"/>
    <w:rsid w:val="00C76D90"/>
    <w:rsid w:val="00C76E3C"/>
    <w:rsid w:val="00C77088"/>
    <w:rsid w:val="00C7728D"/>
    <w:rsid w:val="00C77624"/>
    <w:rsid w:val="00C8008F"/>
    <w:rsid w:val="00C8085D"/>
    <w:rsid w:val="00C810C3"/>
    <w:rsid w:val="00C81568"/>
    <w:rsid w:val="00C81773"/>
    <w:rsid w:val="00C818FC"/>
    <w:rsid w:val="00C821D1"/>
    <w:rsid w:val="00C82387"/>
    <w:rsid w:val="00C82773"/>
    <w:rsid w:val="00C82DFE"/>
    <w:rsid w:val="00C830E3"/>
    <w:rsid w:val="00C83A87"/>
    <w:rsid w:val="00C8449A"/>
    <w:rsid w:val="00C84838"/>
    <w:rsid w:val="00C84C4B"/>
    <w:rsid w:val="00C852EE"/>
    <w:rsid w:val="00C85679"/>
    <w:rsid w:val="00C857B3"/>
    <w:rsid w:val="00C85DC0"/>
    <w:rsid w:val="00C860EE"/>
    <w:rsid w:val="00C866EE"/>
    <w:rsid w:val="00C86CFF"/>
    <w:rsid w:val="00C86F7E"/>
    <w:rsid w:val="00C875B0"/>
    <w:rsid w:val="00C87AD6"/>
    <w:rsid w:val="00C87B8F"/>
    <w:rsid w:val="00C9008E"/>
    <w:rsid w:val="00C901D2"/>
    <w:rsid w:val="00C9027A"/>
    <w:rsid w:val="00C903AF"/>
    <w:rsid w:val="00C9068E"/>
    <w:rsid w:val="00C90B1C"/>
    <w:rsid w:val="00C91176"/>
    <w:rsid w:val="00C92436"/>
    <w:rsid w:val="00C929F7"/>
    <w:rsid w:val="00C930C0"/>
    <w:rsid w:val="00C93490"/>
    <w:rsid w:val="00C93910"/>
    <w:rsid w:val="00C93BC6"/>
    <w:rsid w:val="00C93C4B"/>
    <w:rsid w:val="00C94083"/>
    <w:rsid w:val="00C944AB"/>
    <w:rsid w:val="00C9469F"/>
    <w:rsid w:val="00C947AA"/>
    <w:rsid w:val="00C94D85"/>
    <w:rsid w:val="00C94F3C"/>
    <w:rsid w:val="00C95B40"/>
    <w:rsid w:val="00C95D0F"/>
    <w:rsid w:val="00C966F9"/>
    <w:rsid w:val="00C96804"/>
    <w:rsid w:val="00C96B2C"/>
    <w:rsid w:val="00C97567"/>
    <w:rsid w:val="00C975C4"/>
    <w:rsid w:val="00C97A5F"/>
    <w:rsid w:val="00C97BCB"/>
    <w:rsid w:val="00C97EA2"/>
    <w:rsid w:val="00CA0036"/>
    <w:rsid w:val="00CA0531"/>
    <w:rsid w:val="00CA0A65"/>
    <w:rsid w:val="00CA17EF"/>
    <w:rsid w:val="00CA1ED8"/>
    <w:rsid w:val="00CA263E"/>
    <w:rsid w:val="00CA29AB"/>
    <w:rsid w:val="00CA2B3D"/>
    <w:rsid w:val="00CA2CE3"/>
    <w:rsid w:val="00CA38D6"/>
    <w:rsid w:val="00CA390E"/>
    <w:rsid w:val="00CA39A2"/>
    <w:rsid w:val="00CA3A68"/>
    <w:rsid w:val="00CA3BE0"/>
    <w:rsid w:val="00CA3DFD"/>
    <w:rsid w:val="00CA3E47"/>
    <w:rsid w:val="00CA3FA1"/>
    <w:rsid w:val="00CA42DE"/>
    <w:rsid w:val="00CA4353"/>
    <w:rsid w:val="00CA4E1A"/>
    <w:rsid w:val="00CA57E7"/>
    <w:rsid w:val="00CA59E2"/>
    <w:rsid w:val="00CA5D20"/>
    <w:rsid w:val="00CA6781"/>
    <w:rsid w:val="00CA7D65"/>
    <w:rsid w:val="00CB0F89"/>
    <w:rsid w:val="00CB1003"/>
    <w:rsid w:val="00CB1D59"/>
    <w:rsid w:val="00CB1F63"/>
    <w:rsid w:val="00CB2067"/>
    <w:rsid w:val="00CB2075"/>
    <w:rsid w:val="00CB37DE"/>
    <w:rsid w:val="00CB3AEB"/>
    <w:rsid w:val="00CB3F0D"/>
    <w:rsid w:val="00CB4899"/>
    <w:rsid w:val="00CB4D5A"/>
    <w:rsid w:val="00CB51CE"/>
    <w:rsid w:val="00CB5F3A"/>
    <w:rsid w:val="00CB639A"/>
    <w:rsid w:val="00CB6855"/>
    <w:rsid w:val="00CB6997"/>
    <w:rsid w:val="00CB712F"/>
    <w:rsid w:val="00CB771E"/>
    <w:rsid w:val="00CB79B1"/>
    <w:rsid w:val="00CC040E"/>
    <w:rsid w:val="00CC05C7"/>
    <w:rsid w:val="00CC05E6"/>
    <w:rsid w:val="00CC111F"/>
    <w:rsid w:val="00CC1E1C"/>
    <w:rsid w:val="00CC2384"/>
    <w:rsid w:val="00CC2A50"/>
    <w:rsid w:val="00CC364B"/>
    <w:rsid w:val="00CC3806"/>
    <w:rsid w:val="00CC3874"/>
    <w:rsid w:val="00CC3CBF"/>
    <w:rsid w:val="00CC3E12"/>
    <w:rsid w:val="00CC3EA0"/>
    <w:rsid w:val="00CC469C"/>
    <w:rsid w:val="00CC4E43"/>
    <w:rsid w:val="00CC51F4"/>
    <w:rsid w:val="00CC5C3E"/>
    <w:rsid w:val="00CC5D4D"/>
    <w:rsid w:val="00CC5DCE"/>
    <w:rsid w:val="00CC62AA"/>
    <w:rsid w:val="00CC64F7"/>
    <w:rsid w:val="00CC66FA"/>
    <w:rsid w:val="00CC67A1"/>
    <w:rsid w:val="00CC71A0"/>
    <w:rsid w:val="00CC73CC"/>
    <w:rsid w:val="00CC7B45"/>
    <w:rsid w:val="00CD001E"/>
    <w:rsid w:val="00CD08BB"/>
    <w:rsid w:val="00CD0B1E"/>
    <w:rsid w:val="00CD0D82"/>
    <w:rsid w:val="00CD0EB6"/>
    <w:rsid w:val="00CD1188"/>
    <w:rsid w:val="00CD1322"/>
    <w:rsid w:val="00CD15BB"/>
    <w:rsid w:val="00CD2516"/>
    <w:rsid w:val="00CD28BC"/>
    <w:rsid w:val="00CD2D31"/>
    <w:rsid w:val="00CD2ED1"/>
    <w:rsid w:val="00CD337B"/>
    <w:rsid w:val="00CD3452"/>
    <w:rsid w:val="00CD39A4"/>
    <w:rsid w:val="00CD40DC"/>
    <w:rsid w:val="00CD4810"/>
    <w:rsid w:val="00CD4CD9"/>
    <w:rsid w:val="00CD5016"/>
    <w:rsid w:val="00CD55A5"/>
    <w:rsid w:val="00CD5E1A"/>
    <w:rsid w:val="00CD63B2"/>
    <w:rsid w:val="00CD652C"/>
    <w:rsid w:val="00CD6B8F"/>
    <w:rsid w:val="00CD6CA5"/>
    <w:rsid w:val="00CD6FCC"/>
    <w:rsid w:val="00CD70B8"/>
    <w:rsid w:val="00CD7B72"/>
    <w:rsid w:val="00CE0744"/>
    <w:rsid w:val="00CE0E2C"/>
    <w:rsid w:val="00CE0F52"/>
    <w:rsid w:val="00CE1237"/>
    <w:rsid w:val="00CE141B"/>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19"/>
    <w:rsid w:val="00CE7561"/>
    <w:rsid w:val="00CE75E3"/>
    <w:rsid w:val="00CE771F"/>
    <w:rsid w:val="00CE7E77"/>
    <w:rsid w:val="00CF00BB"/>
    <w:rsid w:val="00CF0673"/>
    <w:rsid w:val="00CF073A"/>
    <w:rsid w:val="00CF07BD"/>
    <w:rsid w:val="00CF0924"/>
    <w:rsid w:val="00CF0C35"/>
    <w:rsid w:val="00CF0C40"/>
    <w:rsid w:val="00CF0DD0"/>
    <w:rsid w:val="00CF1042"/>
    <w:rsid w:val="00CF11F6"/>
    <w:rsid w:val="00CF1354"/>
    <w:rsid w:val="00CF31A1"/>
    <w:rsid w:val="00CF3750"/>
    <w:rsid w:val="00CF3B1F"/>
    <w:rsid w:val="00CF3BF6"/>
    <w:rsid w:val="00CF3C36"/>
    <w:rsid w:val="00CF4183"/>
    <w:rsid w:val="00CF5117"/>
    <w:rsid w:val="00CF5672"/>
    <w:rsid w:val="00CF57A9"/>
    <w:rsid w:val="00CF625B"/>
    <w:rsid w:val="00CF6712"/>
    <w:rsid w:val="00CF687E"/>
    <w:rsid w:val="00CF743E"/>
    <w:rsid w:val="00D003AC"/>
    <w:rsid w:val="00D00795"/>
    <w:rsid w:val="00D018A7"/>
    <w:rsid w:val="00D01A7D"/>
    <w:rsid w:val="00D01B05"/>
    <w:rsid w:val="00D01B53"/>
    <w:rsid w:val="00D01D27"/>
    <w:rsid w:val="00D02092"/>
    <w:rsid w:val="00D02397"/>
    <w:rsid w:val="00D02803"/>
    <w:rsid w:val="00D029CA"/>
    <w:rsid w:val="00D02BE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6A5"/>
    <w:rsid w:val="00D077AF"/>
    <w:rsid w:val="00D07C8C"/>
    <w:rsid w:val="00D07FA5"/>
    <w:rsid w:val="00D10249"/>
    <w:rsid w:val="00D10656"/>
    <w:rsid w:val="00D10659"/>
    <w:rsid w:val="00D10EF4"/>
    <w:rsid w:val="00D11055"/>
    <w:rsid w:val="00D11094"/>
    <w:rsid w:val="00D115C3"/>
    <w:rsid w:val="00D11897"/>
    <w:rsid w:val="00D11A4D"/>
    <w:rsid w:val="00D11C45"/>
    <w:rsid w:val="00D11DE6"/>
    <w:rsid w:val="00D11FBD"/>
    <w:rsid w:val="00D120C4"/>
    <w:rsid w:val="00D121BA"/>
    <w:rsid w:val="00D122AC"/>
    <w:rsid w:val="00D1269E"/>
    <w:rsid w:val="00D1276E"/>
    <w:rsid w:val="00D128A7"/>
    <w:rsid w:val="00D12BDC"/>
    <w:rsid w:val="00D13135"/>
    <w:rsid w:val="00D136C1"/>
    <w:rsid w:val="00D13E33"/>
    <w:rsid w:val="00D13E4E"/>
    <w:rsid w:val="00D1413F"/>
    <w:rsid w:val="00D141C2"/>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C98"/>
    <w:rsid w:val="00D23F47"/>
    <w:rsid w:val="00D24325"/>
    <w:rsid w:val="00D24400"/>
    <w:rsid w:val="00D244BB"/>
    <w:rsid w:val="00D248DC"/>
    <w:rsid w:val="00D24B42"/>
    <w:rsid w:val="00D24B5D"/>
    <w:rsid w:val="00D24B81"/>
    <w:rsid w:val="00D25297"/>
    <w:rsid w:val="00D252DD"/>
    <w:rsid w:val="00D25AFD"/>
    <w:rsid w:val="00D25F93"/>
    <w:rsid w:val="00D26323"/>
    <w:rsid w:val="00D26C60"/>
    <w:rsid w:val="00D26F4D"/>
    <w:rsid w:val="00D27938"/>
    <w:rsid w:val="00D27991"/>
    <w:rsid w:val="00D27BE2"/>
    <w:rsid w:val="00D27DA6"/>
    <w:rsid w:val="00D301EC"/>
    <w:rsid w:val="00D30F00"/>
    <w:rsid w:val="00D30FD8"/>
    <w:rsid w:val="00D3110B"/>
    <w:rsid w:val="00D3122B"/>
    <w:rsid w:val="00D3148F"/>
    <w:rsid w:val="00D31732"/>
    <w:rsid w:val="00D3188C"/>
    <w:rsid w:val="00D32001"/>
    <w:rsid w:val="00D32390"/>
    <w:rsid w:val="00D324BC"/>
    <w:rsid w:val="00D3256F"/>
    <w:rsid w:val="00D326D7"/>
    <w:rsid w:val="00D32F1F"/>
    <w:rsid w:val="00D3329B"/>
    <w:rsid w:val="00D337F1"/>
    <w:rsid w:val="00D341A0"/>
    <w:rsid w:val="00D3467D"/>
    <w:rsid w:val="00D352F6"/>
    <w:rsid w:val="00D354FA"/>
    <w:rsid w:val="00D359F8"/>
    <w:rsid w:val="00D35C05"/>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3B3"/>
    <w:rsid w:val="00D50B5C"/>
    <w:rsid w:val="00D50E90"/>
    <w:rsid w:val="00D514E7"/>
    <w:rsid w:val="00D5198F"/>
    <w:rsid w:val="00D51CF3"/>
    <w:rsid w:val="00D52006"/>
    <w:rsid w:val="00D52010"/>
    <w:rsid w:val="00D52236"/>
    <w:rsid w:val="00D52331"/>
    <w:rsid w:val="00D5274F"/>
    <w:rsid w:val="00D52A97"/>
    <w:rsid w:val="00D53014"/>
    <w:rsid w:val="00D530D0"/>
    <w:rsid w:val="00D53189"/>
    <w:rsid w:val="00D532C3"/>
    <w:rsid w:val="00D53494"/>
    <w:rsid w:val="00D53636"/>
    <w:rsid w:val="00D536CF"/>
    <w:rsid w:val="00D5384C"/>
    <w:rsid w:val="00D53EA6"/>
    <w:rsid w:val="00D5425F"/>
    <w:rsid w:val="00D54352"/>
    <w:rsid w:val="00D546FF"/>
    <w:rsid w:val="00D548BA"/>
    <w:rsid w:val="00D54A5D"/>
    <w:rsid w:val="00D54CEE"/>
    <w:rsid w:val="00D54E3E"/>
    <w:rsid w:val="00D55085"/>
    <w:rsid w:val="00D551ED"/>
    <w:rsid w:val="00D55AD5"/>
    <w:rsid w:val="00D55DC1"/>
    <w:rsid w:val="00D5627A"/>
    <w:rsid w:val="00D56304"/>
    <w:rsid w:val="00D5722A"/>
    <w:rsid w:val="00D57239"/>
    <w:rsid w:val="00D5757C"/>
    <w:rsid w:val="00D576CA"/>
    <w:rsid w:val="00D57D14"/>
    <w:rsid w:val="00D57FA3"/>
    <w:rsid w:val="00D60EC2"/>
    <w:rsid w:val="00D617EF"/>
    <w:rsid w:val="00D61AF5"/>
    <w:rsid w:val="00D61E32"/>
    <w:rsid w:val="00D62095"/>
    <w:rsid w:val="00D623DA"/>
    <w:rsid w:val="00D62986"/>
    <w:rsid w:val="00D62A67"/>
    <w:rsid w:val="00D62C4D"/>
    <w:rsid w:val="00D63D1A"/>
    <w:rsid w:val="00D64533"/>
    <w:rsid w:val="00D64918"/>
    <w:rsid w:val="00D64B69"/>
    <w:rsid w:val="00D64E93"/>
    <w:rsid w:val="00D652B5"/>
    <w:rsid w:val="00D657F4"/>
    <w:rsid w:val="00D65966"/>
    <w:rsid w:val="00D65C07"/>
    <w:rsid w:val="00D66499"/>
    <w:rsid w:val="00D6722F"/>
    <w:rsid w:val="00D67AB9"/>
    <w:rsid w:val="00D70025"/>
    <w:rsid w:val="00D704D5"/>
    <w:rsid w:val="00D70629"/>
    <w:rsid w:val="00D708B0"/>
    <w:rsid w:val="00D70A6F"/>
    <w:rsid w:val="00D70EE7"/>
    <w:rsid w:val="00D71195"/>
    <w:rsid w:val="00D713FD"/>
    <w:rsid w:val="00D7149A"/>
    <w:rsid w:val="00D71867"/>
    <w:rsid w:val="00D71991"/>
    <w:rsid w:val="00D719B7"/>
    <w:rsid w:val="00D71C2E"/>
    <w:rsid w:val="00D72120"/>
    <w:rsid w:val="00D721C5"/>
    <w:rsid w:val="00D722DE"/>
    <w:rsid w:val="00D72713"/>
    <w:rsid w:val="00D732EC"/>
    <w:rsid w:val="00D73397"/>
    <w:rsid w:val="00D733FA"/>
    <w:rsid w:val="00D73412"/>
    <w:rsid w:val="00D7355C"/>
    <w:rsid w:val="00D73775"/>
    <w:rsid w:val="00D7383F"/>
    <w:rsid w:val="00D7389E"/>
    <w:rsid w:val="00D738F5"/>
    <w:rsid w:val="00D74C2F"/>
    <w:rsid w:val="00D74F10"/>
    <w:rsid w:val="00D74FCF"/>
    <w:rsid w:val="00D753C0"/>
    <w:rsid w:val="00D75620"/>
    <w:rsid w:val="00D75632"/>
    <w:rsid w:val="00D75BA0"/>
    <w:rsid w:val="00D76951"/>
    <w:rsid w:val="00D77B1D"/>
    <w:rsid w:val="00D77F31"/>
    <w:rsid w:val="00D80008"/>
    <w:rsid w:val="00D800BC"/>
    <w:rsid w:val="00D8021F"/>
    <w:rsid w:val="00D80379"/>
    <w:rsid w:val="00D80383"/>
    <w:rsid w:val="00D80B62"/>
    <w:rsid w:val="00D80BDA"/>
    <w:rsid w:val="00D80ED4"/>
    <w:rsid w:val="00D81017"/>
    <w:rsid w:val="00D8178B"/>
    <w:rsid w:val="00D823C6"/>
    <w:rsid w:val="00D83480"/>
    <w:rsid w:val="00D83497"/>
    <w:rsid w:val="00D84E2F"/>
    <w:rsid w:val="00D8515E"/>
    <w:rsid w:val="00D85917"/>
    <w:rsid w:val="00D859D0"/>
    <w:rsid w:val="00D85ADB"/>
    <w:rsid w:val="00D85B22"/>
    <w:rsid w:val="00D85D70"/>
    <w:rsid w:val="00D8665F"/>
    <w:rsid w:val="00D866DC"/>
    <w:rsid w:val="00D86D11"/>
    <w:rsid w:val="00D871CE"/>
    <w:rsid w:val="00D87270"/>
    <w:rsid w:val="00D87C37"/>
    <w:rsid w:val="00D87F50"/>
    <w:rsid w:val="00D900C8"/>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61A"/>
    <w:rsid w:val="00D94B57"/>
    <w:rsid w:val="00D94C2B"/>
    <w:rsid w:val="00D9537D"/>
    <w:rsid w:val="00D95615"/>
    <w:rsid w:val="00D95A1E"/>
    <w:rsid w:val="00D9613D"/>
    <w:rsid w:val="00D96D18"/>
    <w:rsid w:val="00D9704D"/>
    <w:rsid w:val="00D97184"/>
    <w:rsid w:val="00D977E9"/>
    <w:rsid w:val="00D97B8A"/>
    <w:rsid w:val="00DA0017"/>
    <w:rsid w:val="00DA0B7E"/>
    <w:rsid w:val="00DA13D3"/>
    <w:rsid w:val="00DA1E71"/>
    <w:rsid w:val="00DA1F2A"/>
    <w:rsid w:val="00DA2086"/>
    <w:rsid w:val="00DA2341"/>
    <w:rsid w:val="00DA2891"/>
    <w:rsid w:val="00DA2A4E"/>
    <w:rsid w:val="00DA2D31"/>
    <w:rsid w:val="00DA2D47"/>
    <w:rsid w:val="00DA305E"/>
    <w:rsid w:val="00DA375D"/>
    <w:rsid w:val="00DA3C23"/>
    <w:rsid w:val="00DA4546"/>
    <w:rsid w:val="00DA4A9B"/>
    <w:rsid w:val="00DA4E27"/>
    <w:rsid w:val="00DA5417"/>
    <w:rsid w:val="00DA56E8"/>
    <w:rsid w:val="00DA5B30"/>
    <w:rsid w:val="00DA5FBE"/>
    <w:rsid w:val="00DA6066"/>
    <w:rsid w:val="00DA64C6"/>
    <w:rsid w:val="00DA6990"/>
    <w:rsid w:val="00DA7077"/>
    <w:rsid w:val="00DA70FE"/>
    <w:rsid w:val="00DA716E"/>
    <w:rsid w:val="00DB0292"/>
    <w:rsid w:val="00DB0BEF"/>
    <w:rsid w:val="00DB0BF2"/>
    <w:rsid w:val="00DB0E67"/>
    <w:rsid w:val="00DB19A3"/>
    <w:rsid w:val="00DB27F9"/>
    <w:rsid w:val="00DB2DF7"/>
    <w:rsid w:val="00DB33BB"/>
    <w:rsid w:val="00DB34FA"/>
    <w:rsid w:val="00DB35C2"/>
    <w:rsid w:val="00DB377D"/>
    <w:rsid w:val="00DB39D0"/>
    <w:rsid w:val="00DB3C4C"/>
    <w:rsid w:val="00DB4579"/>
    <w:rsid w:val="00DB50C5"/>
    <w:rsid w:val="00DB5804"/>
    <w:rsid w:val="00DB58B9"/>
    <w:rsid w:val="00DB59AD"/>
    <w:rsid w:val="00DB5F9C"/>
    <w:rsid w:val="00DB6054"/>
    <w:rsid w:val="00DB6A32"/>
    <w:rsid w:val="00DB6E10"/>
    <w:rsid w:val="00DB6FD5"/>
    <w:rsid w:val="00DC040D"/>
    <w:rsid w:val="00DC04A9"/>
    <w:rsid w:val="00DC0ADC"/>
    <w:rsid w:val="00DC0BB6"/>
    <w:rsid w:val="00DC112E"/>
    <w:rsid w:val="00DC1234"/>
    <w:rsid w:val="00DC1395"/>
    <w:rsid w:val="00DC15DB"/>
    <w:rsid w:val="00DC1975"/>
    <w:rsid w:val="00DC2D36"/>
    <w:rsid w:val="00DC3D86"/>
    <w:rsid w:val="00DC4238"/>
    <w:rsid w:val="00DC4F13"/>
    <w:rsid w:val="00DC53EF"/>
    <w:rsid w:val="00DC5999"/>
    <w:rsid w:val="00DC5E99"/>
    <w:rsid w:val="00DC5FB3"/>
    <w:rsid w:val="00DC60E0"/>
    <w:rsid w:val="00DC6129"/>
    <w:rsid w:val="00DC631A"/>
    <w:rsid w:val="00DC662C"/>
    <w:rsid w:val="00DC6DC7"/>
    <w:rsid w:val="00DC74E0"/>
    <w:rsid w:val="00DC7539"/>
    <w:rsid w:val="00DC7741"/>
    <w:rsid w:val="00DC7EE3"/>
    <w:rsid w:val="00DD017F"/>
    <w:rsid w:val="00DD06D8"/>
    <w:rsid w:val="00DD0D1F"/>
    <w:rsid w:val="00DD0F0A"/>
    <w:rsid w:val="00DD1137"/>
    <w:rsid w:val="00DD126B"/>
    <w:rsid w:val="00DD1701"/>
    <w:rsid w:val="00DD1AE7"/>
    <w:rsid w:val="00DD1E7D"/>
    <w:rsid w:val="00DD2044"/>
    <w:rsid w:val="00DD2226"/>
    <w:rsid w:val="00DD2A10"/>
    <w:rsid w:val="00DD3166"/>
    <w:rsid w:val="00DD3225"/>
    <w:rsid w:val="00DD3666"/>
    <w:rsid w:val="00DD395D"/>
    <w:rsid w:val="00DD3A6E"/>
    <w:rsid w:val="00DD3E8B"/>
    <w:rsid w:val="00DD447D"/>
    <w:rsid w:val="00DD4B82"/>
    <w:rsid w:val="00DD4E02"/>
    <w:rsid w:val="00DD55D8"/>
    <w:rsid w:val="00DD5C13"/>
    <w:rsid w:val="00DD5F83"/>
    <w:rsid w:val="00DD6064"/>
    <w:rsid w:val="00DD63A9"/>
    <w:rsid w:val="00DD698D"/>
    <w:rsid w:val="00DD6A99"/>
    <w:rsid w:val="00DD71B4"/>
    <w:rsid w:val="00DD72E3"/>
    <w:rsid w:val="00DD7666"/>
    <w:rsid w:val="00DD77D8"/>
    <w:rsid w:val="00DD781B"/>
    <w:rsid w:val="00DD7E35"/>
    <w:rsid w:val="00DD7E75"/>
    <w:rsid w:val="00DE02DB"/>
    <w:rsid w:val="00DE0A48"/>
    <w:rsid w:val="00DE0CF1"/>
    <w:rsid w:val="00DE110B"/>
    <w:rsid w:val="00DE11C9"/>
    <w:rsid w:val="00DE1E23"/>
    <w:rsid w:val="00DE1E69"/>
    <w:rsid w:val="00DE1F4C"/>
    <w:rsid w:val="00DE23C1"/>
    <w:rsid w:val="00DE23DC"/>
    <w:rsid w:val="00DE250E"/>
    <w:rsid w:val="00DE29A9"/>
    <w:rsid w:val="00DE29AC"/>
    <w:rsid w:val="00DE2BF0"/>
    <w:rsid w:val="00DE2FF2"/>
    <w:rsid w:val="00DE34CF"/>
    <w:rsid w:val="00DE3510"/>
    <w:rsid w:val="00DE35AF"/>
    <w:rsid w:val="00DE48BD"/>
    <w:rsid w:val="00DE48FD"/>
    <w:rsid w:val="00DE4B91"/>
    <w:rsid w:val="00DE5126"/>
    <w:rsid w:val="00DE5176"/>
    <w:rsid w:val="00DE5540"/>
    <w:rsid w:val="00DE5608"/>
    <w:rsid w:val="00DE58D0"/>
    <w:rsid w:val="00DE602F"/>
    <w:rsid w:val="00DE625A"/>
    <w:rsid w:val="00DE654F"/>
    <w:rsid w:val="00DE65B3"/>
    <w:rsid w:val="00DE6BFB"/>
    <w:rsid w:val="00DE7B17"/>
    <w:rsid w:val="00DF0054"/>
    <w:rsid w:val="00DF0280"/>
    <w:rsid w:val="00DF04D2"/>
    <w:rsid w:val="00DF1016"/>
    <w:rsid w:val="00DF10A0"/>
    <w:rsid w:val="00DF15E0"/>
    <w:rsid w:val="00DF1A70"/>
    <w:rsid w:val="00DF1FDD"/>
    <w:rsid w:val="00DF2942"/>
    <w:rsid w:val="00DF2A7B"/>
    <w:rsid w:val="00DF2DFD"/>
    <w:rsid w:val="00DF32AC"/>
    <w:rsid w:val="00DF37A0"/>
    <w:rsid w:val="00DF3800"/>
    <w:rsid w:val="00DF3A80"/>
    <w:rsid w:val="00DF3EED"/>
    <w:rsid w:val="00DF47EF"/>
    <w:rsid w:val="00DF4819"/>
    <w:rsid w:val="00DF507A"/>
    <w:rsid w:val="00DF53B0"/>
    <w:rsid w:val="00DF5CEF"/>
    <w:rsid w:val="00DF5F19"/>
    <w:rsid w:val="00DF64A5"/>
    <w:rsid w:val="00DF6C7A"/>
    <w:rsid w:val="00DF6FCF"/>
    <w:rsid w:val="00DF717D"/>
    <w:rsid w:val="00DF77FA"/>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7F6"/>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E4F"/>
    <w:rsid w:val="00E12F8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204"/>
    <w:rsid w:val="00E225B7"/>
    <w:rsid w:val="00E22C2F"/>
    <w:rsid w:val="00E2326B"/>
    <w:rsid w:val="00E23939"/>
    <w:rsid w:val="00E23A38"/>
    <w:rsid w:val="00E23CD9"/>
    <w:rsid w:val="00E240D8"/>
    <w:rsid w:val="00E2463A"/>
    <w:rsid w:val="00E246F8"/>
    <w:rsid w:val="00E2479C"/>
    <w:rsid w:val="00E24CA8"/>
    <w:rsid w:val="00E250C0"/>
    <w:rsid w:val="00E25DE2"/>
    <w:rsid w:val="00E266B7"/>
    <w:rsid w:val="00E27003"/>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41B"/>
    <w:rsid w:val="00E3370E"/>
    <w:rsid w:val="00E33C81"/>
    <w:rsid w:val="00E34226"/>
    <w:rsid w:val="00E3443E"/>
    <w:rsid w:val="00E3484E"/>
    <w:rsid w:val="00E34B6E"/>
    <w:rsid w:val="00E3526B"/>
    <w:rsid w:val="00E35A5F"/>
    <w:rsid w:val="00E35F7A"/>
    <w:rsid w:val="00E364CC"/>
    <w:rsid w:val="00E3721D"/>
    <w:rsid w:val="00E3723A"/>
    <w:rsid w:val="00E377B0"/>
    <w:rsid w:val="00E377FD"/>
    <w:rsid w:val="00E37860"/>
    <w:rsid w:val="00E37CD6"/>
    <w:rsid w:val="00E37FBF"/>
    <w:rsid w:val="00E40640"/>
    <w:rsid w:val="00E40A4E"/>
    <w:rsid w:val="00E40EBB"/>
    <w:rsid w:val="00E410E5"/>
    <w:rsid w:val="00E416BE"/>
    <w:rsid w:val="00E417CB"/>
    <w:rsid w:val="00E419BA"/>
    <w:rsid w:val="00E41B61"/>
    <w:rsid w:val="00E421D0"/>
    <w:rsid w:val="00E42259"/>
    <w:rsid w:val="00E422F7"/>
    <w:rsid w:val="00E42564"/>
    <w:rsid w:val="00E4266E"/>
    <w:rsid w:val="00E427F9"/>
    <w:rsid w:val="00E42E89"/>
    <w:rsid w:val="00E43595"/>
    <w:rsid w:val="00E446F1"/>
    <w:rsid w:val="00E44802"/>
    <w:rsid w:val="00E45087"/>
    <w:rsid w:val="00E4545A"/>
    <w:rsid w:val="00E45978"/>
    <w:rsid w:val="00E45987"/>
    <w:rsid w:val="00E45CA0"/>
    <w:rsid w:val="00E46886"/>
    <w:rsid w:val="00E468F8"/>
    <w:rsid w:val="00E47701"/>
    <w:rsid w:val="00E47AEF"/>
    <w:rsid w:val="00E50125"/>
    <w:rsid w:val="00E50974"/>
    <w:rsid w:val="00E512D9"/>
    <w:rsid w:val="00E517C3"/>
    <w:rsid w:val="00E51AF1"/>
    <w:rsid w:val="00E5219A"/>
    <w:rsid w:val="00E5280F"/>
    <w:rsid w:val="00E52AB2"/>
    <w:rsid w:val="00E52EB2"/>
    <w:rsid w:val="00E5361F"/>
    <w:rsid w:val="00E53B75"/>
    <w:rsid w:val="00E53B88"/>
    <w:rsid w:val="00E5410D"/>
    <w:rsid w:val="00E543D1"/>
    <w:rsid w:val="00E54994"/>
    <w:rsid w:val="00E54E3B"/>
    <w:rsid w:val="00E54E74"/>
    <w:rsid w:val="00E556F0"/>
    <w:rsid w:val="00E55B56"/>
    <w:rsid w:val="00E55BAF"/>
    <w:rsid w:val="00E55C28"/>
    <w:rsid w:val="00E55CAE"/>
    <w:rsid w:val="00E5616D"/>
    <w:rsid w:val="00E5640B"/>
    <w:rsid w:val="00E570AD"/>
    <w:rsid w:val="00E57565"/>
    <w:rsid w:val="00E579A7"/>
    <w:rsid w:val="00E6088A"/>
    <w:rsid w:val="00E60943"/>
    <w:rsid w:val="00E60CDC"/>
    <w:rsid w:val="00E60D88"/>
    <w:rsid w:val="00E61B94"/>
    <w:rsid w:val="00E61F22"/>
    <w:rsid w:val="00E622FB"/>
    <w:rsid w:val="00E62374"/>
    <w:rsid w:val="00E62855"/>
    <w:rsid w:val="00E629CA"/>
    <w:rsid w:val="00E62EE4"/>
    <w:rsid w:val="00E63250"/>
    <w:rsid w:val="00E63838"/>
    <w:rsid w:val="00E638FF"/>
    <w:rsid w:val="00E63F6B"/>
    <w:rsid w:val="00E640E4"/>
    <w:rsid w:val="00E64434"/>
    <w:rsid w:val="00E64698"/>
    <w:rsid w:val="00E646A4"/>
    <w:rsid w:val="00E6485E"/>
    <w:rsid w:val="00E64D8B"/>
    <w:rsid w:val="00E6515D"/>
    <w:rsid w:val="00E652A0"/>
    <w:rsid w:val="00E652D4"/>
    <w:rsid w:val="00E65502"/>
    <w:rsid w:val="00E65A34"/>
    <w:rsid w:val="00E65D80"/>
    <w:rsid w:val="00E65D89"/>
    <w:rsid w:val="00E65D94"/>
    <w:rsid w:val="00E66A77"/>
    <w:rsid w:val="00E66A97"/>
    <w:rsid w:val="00E66FDF"/>
    <w:rsid w:val="00E6705C"/>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1E28"/>
    <w:rsid w:val="00E720CD"/>
    <w:rsid w:val="00E72981"/>
    <w:rsid w:val="00E72EFC"/>
    <w:rsid w:val="00E73234"/>
    <w:rsid w:val="00E741CC"/>
    <w:rsid w:val="00E7489F"/>
    <w:rsid w:val="00E749C9"/>
    <w:rsid w:val="00E74F05"/>
    <w:rsid w:val="00E752E3"/>
    <w:rsid w:val="00E758EC"/>
    <w:rsid w:val="00E75B4D"/>
    <w:rsid w:val="00E76421"/>
    <w:rsid w:val="00E7776E"/>
    <w:rsid w:val="00E77CE1"/>
    <w:rsid w:val="00E800EA"/>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3CA"/>
    <w:rsid w:val="00E85443"/>
    <w:rsid w:val="00E854B4"/>
    <w:rsid w:val="00E85928"/>
    <w:rsid w:val="00E861EF"/>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0F"/>
    <w:rsid w:val="00E92E8A"/>
    <w:rsid w:val="00E93047"/>
    <w:rsid w:val="00E938CE"/>
    <w:rsid w:val="00E93D7F"/>
    <w:rsid w:val="00E93FFE"/>
    <w:rsid w:val="00E94304"/>
    <w:rsid w:val="00E949DC"/>
    <w:rsid w:val="00E94BCA"/>
    <w:rsid w:val="00E94E34"/>
    <w:rsid w:val="00E94F8A"/>
    <w:rsid w:val="00E9533A"/>
    <w:rsid w:val="00E9603D"/>
    <w:rsid w:val="00E96971"/>
    <w:rsid w:val="00E96A1D"/>
    <w:rsid w:val="00E96F3E"/>
    <w:rsid w:val="00E9708E"/>
    <w:rsid w:val="00E973CE"/>
    <w:rsid w:val="00E97459"/>
    <w:rsid w:val="00EA0802"/>
    <w:rsid w:val="00EA0829"/>
    <w:rsid w:val="00EA0AA6"/>
    <w:rsid w:val="00EA0BDF"/>
    <w:rsid w:val="00EA0F57"/>
    <w:rsid w:val="00EA103A"/>
    <w:rsid w:val="00EA162D"/>
    <w:rsid w:val="00EA1C83"/>
    <w:rsid w:val="00EA1D54"/>
    <w:rsid w:val="00EA1EA8"/>
    <w:rsid w:val="00EA1F15"/>
    <w:rsid w:val="00EA2847"/>
    <w:rsid w:val="00EA2949"/>
    <w:rsid w:val="00EA29CF"/>
    <w:rsid w:val="00EA29F2"/>
    <w:rsid w:val="00EA2AC4"/>
    <w:rsid w:val="00EA2B3C"/>
    <w:rsid w:val="00EA2DB4"/>
    <w:rsid w:val="00EA3939"/>
    <w:rsid w:val="00EA3A04"/>
    <w:rsid w:val="00EA3C59"/>
    <w:rsid w:val="00EA3C8E"/>
    <w:rsid w:val="00EA438B"/>
    <w:rsid w:val="00EA5283"/>
    <w:rsid w:val="00EA5461"/>
    <w:rsid w:val="00EA580E"/>
    <w:rsid w:val="00EA6390"/>
    <w:rsid w:val="00EA64B0"/>
    <w:rsid w:val="00EA66B7"/>
    <w:rsid w:val="00EA66C1"/>
    <w:rsid w:val="00EA6B68"/>
    <w:rsid w:val="00EA7176"/>
    <w:rsid w:val="00EA745A"/>
    <w:rsid w:val="00EA7A28"/>
    <w:rsid w:val="00EA7A41"/>
    <w:rsid w:val="00EA7C9A"/>
    <w:rsid w:val="00EB0523"/>
    <w:rsid w:val="00EB077B"/>
    <w:rsid w:val="00EB0A8D"/>
    <w:rsid w:val="00EB0D24"/>
    <w:rsid w:val="00EB1DD7"/>
    <w:rsid w:val="00EB21CF"/>
    <w:rsid w:val="00EB235D"/>
    <w:rsid w:val="00EB24A9"/>
    <w:rsid w:val="00EB29CF"/>
    <w:rsid w:val="00EB2A7A"/>
    <w:rsid w:val="00EB325F"/>
    <w:rsid w:val="00EB3D70"/>
    <w:rsid w:val="00EB3E22"/>
    <w:rsid w:val="00EB3E5A"/>
    <w:rsid w:val="00EB41B5"/>
    <w:rsid w:val="00EB489A"/>
    <w:rsid w:val="00EB48E5"/>
    <w:rsid w:val="00EB4C11"/>
    <w:rsid w:val="00EB4C35"/>
    <w:rsid w:val="00EB4EA2"/>
    <w:rsid w:val="00EB5B44"/>
    <w:rsid w:val="00EB65D5"/>
    <w:rsid w:val="00EB6685"/>
    <w:rsid w:val="00EB7237"/>
    <w:rsid w:val="00EB73C3"/>
    <w:rsid w:val="00EB7521"/>
    <w:rsid w:val="00EB7B69"/>
    <w:rsid w:val="00EC0C04"/>
    <w:rsid w:val="00EC168A"/>
    <w:rsid w:val="00EC1B26"/>
    <w:rsid w:val="00EC1D1E"/>
    <w:rsid w:val="00EC1DF7"/>
    <w:rsid w:val="00EC2409"/>
    <w:rsid w:val="00EC2605"/>
    <w:rsid w:val="00EC27C6"/>
    <w:rsid w:val="00EC2A23"/>
    <w:rsid w:val="00EC2D8B"/>
    <w:rsid w:val="00EC39C8"/>
    <w:rsid w:val="00EC3D1F"/>
    <w:rsid w:val="00EC3D64"/>
    <w:rsid w:val="00EC3F7B"/>
    <w:rsid w:val="00EC4207"/>
    <w:rsid w:val="00EC42F0"/>
    <w:rsid w:val="00EC4436"/>
    <w:rsid w:val="00EC4696"/>
    <w:rsid w:val="00EC4CFD"/>
    <w:rsid w:val="00EC557F"/>
    <w:rsid w:val="00EC5653"/>
    <w:rsid w:val="00EC5A8C"/>
    <w:rsid w:val="00EC5B67"/>
    <w:rsid w:val="00EC5D24"/>
    <w:rsid w:val="00EC60AE"/>
    <w:rsid w:val="00EC61BC"/>
    <w:rsid w:val="00EC62DD"/>
    <w:rsid w:val="00EC640B"/>
    <w:rsid w:val="00EC657C"/>
    <w:rsid w:val="00EC6B56"/>
    <w:rsid w:val="00EC71CE"/>
    <w:rsid w:val="00EC7457"/>
    <w:rsid w:val="00EC7858"/>
    <w:rsid w:val="00ED00DD"/>
    <w:rsid w:val="00ED076C"/>
    <w:rsid w:val="00ED0E14"/>
    <w:rsid w:val="00ED1006"/>
    <w:rsid w:val="00ED11C3"/>
    <w:rsid w:val="00ED1669"/>
    <w:rsid w:val="00ED18C6"/>
    <w:rsid w:val="00ED1E66"/>
    <w:rsid w:val="00ED23DC"/>
    <w:rsid w:val="00ED2A60"/>
    <w:rsid w:val="00ED2B9E"/>
    <w:rsid w:val="00ED30D4"/>
    <w:rsid w:val="00ED3808"/>
    <w:rsid w:val="00ED3899"/>
    <w:rsid w:val="00ED3927"/>
    <w:rsid w:val="00ED3969"/>
    <w:rsid w:val="00ED3F29"/>
    <w:rsid w:val="00ED454D"/>
    <w:rsid w:val="00ED46FB"/>
    <w:rsid w:val="00ED4AFA"/>
    <w:rsid w:val="00ED4F8B"/>
    <w:rsid w:val="00ED4FF4"/>
    <w:rsid w:val="00ED5027"/>
    <w:rsid w:val="00ED50FF"/>
    <w:rsid w:val="00ED635F"/>
    <w:rsid w:val="00ED66BA"/>
    <w:rsid w:val="00ED6AA6"/>
    <w:rsid w:val="00ED6BD6"/>
    <w:rsid w:val="00ED6E55"/>
    <w:rsid w:val="00ED78C9"/>
    <w:rsid w:val="00ED7939"/>
    <w:rsid w:val="00EE0388"/>
    <w:rsid w:val="00EE082D"/>
    <w:rsid w:val="00EE0D13"/>
    <w:rsid w:val="00EE0FE2"/>
    <w:rsid w:val="00EE1034"/>
    <w:rsid w:val="00EE18ED"/>
    <w:rsid w:val="00EE1BF2"/>
    <w:rsid w:val="00EE1F98"/>
    <w:rsid w:val="00EE26C4"/>
    <w:rsid w:val="00EE280C"/>
    <w:rsid w:val="00EE2897"/>
    <w:rsid w:val="00EE28F5"/>
    <w:rsid w:val="00EE2980"/>
    <w:rsid w:val="00EE35AB"/>
    <w:rsid w:val="00EE4A81"/>
    <w:rsid w:val="00EE6B5A"/>
    <w:rsid w:val="00EE6C99"/>
    <w:rsid w:val="00EE6F03"/>
    <w:rsid w:val="00EE7CE1"/>
    <w:rsid w:val="00EF00FF"/>
    <w:rsid w:val="00EF0F87"/>
    <w:rsid w:val="00EF0FF5"/>
    <w:rsid w:val="00EF1080"/>
    <w:rsid w:val="00EF18FE"/>
    <w:rsid w:val="00EF2027"/>
    <w:rsid w:val="00EF20BF"/>
    <w:rsid w:val="00EF2160"/>
    <w:rsid w:val="00EF2193"/>
    <w:rsid w:val="00EF2981"/>
    <w:rsid w:val="00EF2DA3"/>
    <w:rsid w:val="00EF3591"/>
    <w:rsid w:val="00EF35F1"/>
    <w:rsid w:val="00EF3AD5"/>
    <w:rsid w:val="00EF3D20"/>
    <w:rsid w:val="00EF4BD5"/>
    <w:rsid w:val="00EF53CD"/>
    <w:rsid w:val="00EF5787"/>
    <w:rsid w:val="00EF5E6B"/>
    <w:rsid w:val="00EF60D0"/>
    <w:rsid w:val="00EF6DFD"/>
    <w:rsid w:val="00EF751A"/>
    <w:rsid w:val="00EF7A73"/>
    <w:rsid w:val="00EF7C03"/>
    <w:rsid w:val="00EF7E91"/>
    <w:rsid w:val="00F0000C"/>
    <w:rsid w:val="00F00435"/>
    <w:rsid w:val="00F00459"/>
    <w:rsid w:val="00F00A11"/>
    <w:rsid w:val="00F00C12"/>
    <w:rsid w:val="00F0118B"/>
    <w:rsid w:val="00F01A5F"/>
    <w:rsid w:val="00F01AA2"/>
    <w:rsid w:val="00F01F96"/>
    <w:rsid w:val="00F029CA"/>
    <w:rsid w:val="00F0404A"/>
    <w:rsid w:val="00F04108"/>
    <w:rsid w:val="00F041D8"/>
    <w:rsid w:val="00F047BD"/>
    <w:rsid w:val="00F04A03"/>
    <w:rsid w:val="00F04A91"/>
    <w:rsid w:val="00F04AF7"/>
    <w:rsid w:val="00F04D4B"/>
    <w:rsid w:val="00F0528D"/>
    <w:rsid w:val="00F056D5"/>
    <w:rsid w:val="00F05A55"/>
    <w:rsid w:val="00F05F87"/>
    <w:rsid w:val="00F0617C"/>
    <w:rsid w:val="00F061DF"/>
    <w:rsid w:val="00F06B11"/>
    <w:rsid w:val="00F06C67"/>
    <w:rsid w:val="00F06CB0"/>
    <w:rsid w:val="00F06DFD"/>
    <w:rsid w:val="00F071D1"/>
    <w:rsid w:val="00F07533"/>
    <w:rsid w:val="00F07592"/>
    <w:rsid w:val="00F10336"/>
    <w:rsid w:val="00F10629"/>
    <w:rsid w:val="00F10CC8"/>
    <w:rsid w:val="00F1104F"/>
    <w:rsid w:val="00F110AC"/>
    <w:rsid w:val="00F11372"/>
    <w:rsid w:val="00F11645"/>
    <w:rsid w:val="00F118C9"/>
    <w:rsid w:val="00F11C86"/>
    <w:rsid w:val="00F1201E"/>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1A1"/>
    <w:rsid w:val="00F16203"/>
    <w:rsid w:val="00F163C6"/>
    <w:rsid w:val="00F1664B"/>
    <w:rsid w:val="00F168FA"/>
    <w:rsid w:val="00F16A6F"/>
    <w:rsid w:val="00F16B9A"/>
    <w:rsid w:val="00F16F27"/>
    <w:rsid w:val="00F16F51"/>
    <w:rsid w:val="00F171D9"/>
    <w:rsid w:val="00F1733E"/>
    <w:rsid w:val="00F17C46"/>
    <w:rsid w:val="00F20706"/>
    <w:rsid w:val="00F207FE"/>
    <w:rsid w:val="00F209B7"/>
    <w:rsid w:val="00F21012"/>
    <w:rsid w:val="00F21135"/>
    <w:rsid w:val="00F2131C"/>
    <w:rsid w:val="00F21A5E"/>
    <w:rsid w:val="00F21C5E"/>
    <w:rsid w:val="00F21FDE"/>
    <w:rsid w:val="00F23081"/>
    <w:rsid w:val="00F2399D"/>
    <w:rsid w:val="00F23D23"/>
    <w:rsid w:val="00F23F66"/>
    <w:rsid w:val="00F243D8"/>
    <w:rsid w:val="00F243E4"/>
    <w:rsid w:val="00F24445"/>
    <w:rsid w:val="00F244B1"/>
    <w:rsid w:val="00F248D5"/>
    <w:rsid w:val="00F24E73"/>
    <w:rsid w:val="00F2566D"/>
    <w:rsid w:val="00F257F7"/>
    <w:rsid w:val="00F25A70"/>
    <w:rsid w:val="00F25B84"/>
    <w:rsid w:val="00F26E23"/>
    <w:rsid w:val="00F26E96"/>
    <w:rsid w:val="00F276AD"/>
    <w:rsid w:val="00F27994"/>
    <w:rsid w:val="00F27BF6"/>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55"/>
    <w:rsid w:val="00F35A95"/>
    <w:rsid w:val="00F35CFC"/>
    <w:rsid w:val="00F35D41"/>
    <w:rsid w:val="00F35DDC"/>
    <w:rsid w:val="00F35F56"/>
    <w:rsid w:val="00F36B04"/>
    <w:rsid w:val="00F36D47"/>
    <w:rsid w:val="00F36E1A"/>
    <w:rsid w:val="00F3707D"/>
    <w:rsid w:val="00F376AF"/>
    <w:rsid w:val="00F3773E"/>
    <w:rsid w:val="00F37F40"/>
    <w:rsid w:val="00F406D1"/>
    <w:rsid w:val="00F41114"/>
    <w:rsid w:val="00F411BE"/>
    <w:rsid w:val="00F413CC"/>
    <w:rsid w:val="00F41422"/>
    <w:rsid w:val="00F41962"/>
    <w:rsid w:val="00F424BA"/>
    <w:rsid w:val="00F434C6"/>
    <w:rsid w:val="00F43AFE"/>
    <w:rsid w:val="00F43D4A"/>
    <w:rsid w:val="00F43F65"/>
    <w:rsid w:val="00F457DA"/>
    <w:rsid w:val="00F4588B"/>
    <w:rsid w:val="00F45BA8"/>
    <w:rsid w:val="00F468C8"/>
    <w:rsid w:val="00F4741A"/>
    <w:rsid w:val="00F4766C"/>
    <w:rsid w:val="00F477F2"/>
    <w:rsid w:val="00F500BD"/>
    <w:rsid w:val="00F503D5"/>
    <w:rsid w:val="00F507D1"/>
    <w:rsid w:val="00F50984"/>
    <w:rsid w:val="00F50BC2"/>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415"/>
    <w:rsid w:val="00F56938"/>
    <w:rsid w:val="00F56D0F"/>
    <w:rsid w:val="00F56E3E"/>
    <w:rsid w:val="00F570BF"/>
    <w:rsid w:val="00F57485"/>
    <w:rsid w:val="00F576E7"/>
    <w:rsid w:val="00F57752"/>
    <w:rsid w:val="00F57A5A"/>
    <w:rsid w:val="00F60639"/>
    <w:rsid w:val="00F6065D"/>
    <w:rsid w:val="00F607C5"/>
    <w:rsid w:val="00F60A29"/>
    <w:rsid w:val="00F60DEA"/>
    <w:rsid w:val="00F61363"/>
    <w:rsid w:val="00F62034"/>
    <w:rsid w:val="00F6302A"/>
    <w:rsid w:val="00F63461"/>
    <w:rsid w:val="00F634F6"/>
    <w:rsid w:val="00F63838"/>
    <w:rsid w:val="00F643D1"/>
    <w:rsid w:val="00F64633"/>
    <w:rsid w:val="00F64A3B"/>
    <w:rsid w:val="00F64C2B"/>
    <w:rsid w:val="00F64DC0"/>
    <w:rsid w:val="00F651BE"/>
    <w:rsid w:val="00F65F27"/>
    <w:rsid w:val="00F65F94"/>
    <w:rsid w:val="00F660C3"/>
    <w:rsid w:val="00F66461"/>
    <w:rsid w:val="00F67C44"/>
    <w:rsid w:val="00F67E37"/>
    <w:rsid w:val="00F67F53"/>
    <w:rsid w:val="00F70104"/>
    <w:rsid w:val="00F703BE"/>
    <w:rsid w:val="00F7051D"/>
    <w:rsid w:val="00F706CD"/>
    <w:rsid w:val="00F70A7B"/>
    <w:rsid w:val="00F713A3"/>
    <w:rsid w:val="00F71F69"/>
    <w:rsid w:val="00F72746"/>
    <w:rsid w:val="00F72B72"/>
    <w:rsid w:val="00F72D3D"/>
    <w:rsid w:val="00F73434"/>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803"/>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87C76"/>
    <w:rsid w:val="00F90344"/>
    <w:rsid w:val="00F9056A"/>
    <w:rsid w:val="00F90F8D"/>
    <w:rsid w:val="00F91548"/>
    <w:rsid w:val="00F918FA"/>
    <w:rsid w:val="00F91ADD"/>
    <w:rsid w:val="00F91C3C"/>
    <w:rsid w:val="00F91DF0"/>
    <w:rsid w:val="00F91F42"/>
    <w:rsid w:val="00F922AB"/>
    <w:rsid w:val="00F92782"/>
    <w:rsid w:val="00F9292E"/>
    <w:rsid w:val="00F9378A"/>
    <w:rsid w:val="00F93AA9"/>
    <w:rsid w:val="00F94161"/>
    <w:rsid w:val="00F944DD"/>
    <w:rsid w:val="00F9468B"/>
    <w:rsid w:val="00F963B0"/>
    <w:rsid w:val="00F963E4"/>
    <w:rsid w:val="00F96985"/>
    <w:rsid w:val="00F96B5B"/>
    <w:rsid w:val="00F96F97"/>
    <w:rsid w:val="00F970F2"/>
    <w:rsid w:val="00F9727E"/>
    <w:rsid w:val="00F97838"/>
    <w:rsid w:val="00FA007C"/>
    <w:rsid w:val="00FA00FE"/>
    <w:rsid w:val="00FA070D"/>
    <w:rsid w:val="00FA07C1"/>
    <w:rsid w:val="00FA1910"/>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DC"/>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28F"/>
    <w:rsid w:val="00FB26DB"/>
    <w:rsid w:val="00FB3344"/>
    <w:rsid w:val="00FB3775"/>
    <w:rsid w:val="00FB3CA6"/>
    <w:rsid w:val="00FB4021"/>
    <w:rsid w:val="00FB413D"/>
    <w:rsid w:val="00FB4B2C"/>
    <w:rsid w:val="00FB4C80"/>
    <w:rsid w:val="00FB5017"/>
    <w:rsid w:val="00FB5217"/>
    <w:rsid w:val="00FB5769"/>
    <w:rsid w:val="00FB5944"/>
    <w:rsid w:val="00FB5AE1"/>
    <w:rsid w:val="00FB5CA7"/>
    <w:rsid w:val="00FB6087"/>
    <w:rsid w:val="00FB61E1"/>
    <w:rsid w:val="00FB679F"/>
    <w:rsid w:val="00FB6B67"/>
    <w:rsid w:val="00FB6BA8"/>
    <w:rsid w:val="00FB7389"/>
    <w:rsid w:val="00FB74FC"/>
    <w:rsid w:val="00FB7DAC"/>
    <w:rsid w:val="00FC04CE"/>
    <w:rsid w:val="00FC0C8C"/>
    <w:rsid w:val="00FC1535"/>
    <w:rsid w:val="00FC186B"/>
    <w:rsid w:val="00FC1DCB"/>
    <w:rsid w:val="00FC2019"/>
    <w:rsid w:val="00FC24E7"/>
    <w:rsid w:val="00FC265E"/>
    <w:rsid w:val="00FC2E17"/>
    <w:rsid w:val="00FC3355"/>
    <w:rsid w:val="00FC36FE"/>
    <w:rsid w:val="00FC3D44"/>
    <w:rsid w:val="00FC4002"/>
    <w:rsid w:val="00FC49EA"/>
    <w:rsid w:val="00FC4B11"/>
    <w:rsid w:val="00FC4B8F"/>
    <w:rsid w:val="00FC58D4"/>
    <w:rsid w:val="00FC5A27"/>
    <w:rsid w:val="00FC5C18"/>
    <w:rsid w:val="00FC5DE8"/>
    <w:rsid w:val="00FC5DED"/>
    <w:rsid w:val="00FC5E13"/>
    <w:rsid w:val="00FC6035"/>
    <w:rsid w:val="00FC611A"/>
    <w:rsid w:val="00FC6469"/>
    <w:rsid w:val="00FC6C13"/>
    <w:rsid w:val="00FC6D90"/>
    <w:rsid w:val="00FC7247"/>
    <w:rsid w:val="00FC7349"/>
    <w:rsid w:val="00FC7429"/>
    <w:rsid w:val="00FC79F9"/>
    <w:rsid w:val="00FC7A6D"/>
    <w:rsid w:val="00FC7C3F"/>
    <w:rsid w:val="00FC7C89"/>
    <w:rsid w:val="00FD035B"/>
    <w:rsid w:val="00FD07F6"/>
    <w:rsid w:val="00FD080A"/>
    <w:rsid w:val="00FD096B"/>
    <w:rsid w:val="00FD0F09"/>
    <w:rsid w:val="00FD1872"/>
    <w:rsid w:val="00FD1EC8"/>
    <w:rsid w:val="00FD2254"/>
    <w:rsid w:val="00FD2E88"/>
    <w:rsid w:val="00FD3055"/>
    <w:rsid w:val="00FD369B"/>
    <w:rsid w:val="00FD372A"/>
    <w:rsid w:val="00FD3B87"/>
    <w:rsid w:val="00FD402F"/>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D7F6D"/>
    <w:rsid w:val="00FE00CC"/>
    <w:rsid w:val="00FE0490"/>
    <w:rsid w:val="00FE0655"/>
    <w:rsid w:val="00FE0B57"/>
    <w:rsid w:val="00FE0C58"/>
    <w:rsid w:val="00FE1156"/>
    <w:rsid w:val="00FE14C4"/>
    <w:rsid w:val="00FE1F53"/>
    <w:rsid w:val="00FE220A"/>
    <w:rsid w:val="00FE2365"/>
    <w:rsid w:val="00FE2EB6"/>
    <w:rsid w:val="00FE2FEA"/>
    <w:rsid w:val="00FE32C1"/>
    <w:rsid w:val="00FE37D0"/>
    <w:rsid w:val="00FE3898"/>
    <w:rsid w:val="00FE3FFB"/>
    <w:rsid w:val="00FE48EB"/>
    <w:rsid w:val="00FE4A36"/>
    <w:rsid w:val="00FE4C7B"/>
    <w:rsid w:val="00FE4CF2"/>
    <w:rsid w:val="00FE4D7E"/>
    <w:rsid w:val="00FE55A8"/>
    <w:rsid w:val="00FE5659"/>
    <w:rsid w:val="00FE57B9"/>
    <w:rsid w:val="00FE5C6A"/>
    <w:rsid w:val="00FE6420"/>
    <w:rsid w:val="00FE66F1"/>
    <w:rsid w:val="00FE67E0"/>
    <w:rsid w:val="00FE6B82"/>
    <w:rsid w:val="00FE7336"/>
    <w:rsid w:val="00FE7544"/>
    <w:rsid w:val="00FE787C"/>
    <w:rsid w:val="00FF07B8"/>
    <w:rsid w:val="00FF0AFB"/>
    <w:rsid w:val="00FF10FD"/>
    <w:rsid w:val="00FF1264"/>
    <w:rsid w:val="00FF1F6E"/>
    <w:rsid w:val="00FF2C3B"/>
    <w:rsid w:val="00FF302A"/>
    <w:rsid w:val="00FF362A"/>
    <w:rsid w:val="00FF3BB8"/>
    <w:rsid w:val="00FF45A5"/>
    <w:rsid w:val="00FF48A3"/>
    <w:rsid w:val="00FF4955"/>
    <w:rsid w:val="00FF4B3A"/>
    <w:rsid w:val="00FF4BFC"/>
    <w:rsid w:val="00FF4CD9"/>
    <w:rsid w:val="00FF4F60"/>
    <w:rsid w:val="00FF4F61"/>
    <w:rsid w:val="00FF5673"/>
    <w:rsid w:val="00FF587A"/>
    <w:rsid w:val="00FF5C91"/>
    <w:rsid w:val="00FF6212"/>
    <w:rsid w:val="00FF62D2"/>
    <w:rsid w:val="00FF66D4"/>
    <w:rsid w:val="00FF6B12"/>
    <w:rsid w:val="00FF6CDB"/>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4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C10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04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b110">
    <w:name w:val="b110"/>
    <w:basedOn w:val="Normal"/>
    <w:rsid w:val="001E0AE3"/>
    <w:pPr>
      <w:spacing w:before="75" w:after="75"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qFormat/>
    <w:rsid w:val="00E854B4"/>
  </w:style>
  <w:style w:type="character" w:customStyle="1" w:styleId="B1Char">
    <w:name w:val="B1 Char"/>
    <w:locked/>
    <w:rsid w:val="00B16BC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3139813">
      <w:bodyDiv w:val="1"/>
      <w:marLeft w:val="0"/>
      <w:marRight w:val="0"/>
      <w:marTop w:val="0"/>
      <w:marBottom w:val="0"/>
      <w:divBdr>
        <w:top w:val="none" w:sz="0" w:space="0" w:color="auto"/>
        <w:left w:val="none" w:sz="0" w:space="0" w:color="auto"/>
        <w:bottom w:val="none" w:sz="0" w:space="0" w:color="auto"/>
        <w:right w:val="none" w:sz="0" w:space="0" w:color="auto"/>
      </w:divBdr>
      <w:divsChild>
        <w:div w:id="115371753">
          <w:marLeft w:val="0"/>
          <w:marRight w:val="0"/>
          <w:marTop w:val="0"/>
          <w:marBottom w:val="0"/>
          <w:divBdr>
            <w:top w:val="none" w:sz="0" w:space="0" w:color="auto"/>
            <w:left w:val="none" w:sz="0" w:space="0" w:color="auto"/>
            <w:bottom w:val="none" w:sz="0" w:space="0" w:color="auto"/>
            <w:right w:val="none" w:sz="0" w:space="0" w:color="auto"/>
          </w:divBdr>
        </w:div>
      </w:divsChild>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sChild>
        <w:div w:id="981424191">
          <w:marLeft w:val="0"/>
          <w:marRight w:val="0"/>
          <w:marTop w:val="0"/>
          <w:marBottom w:val="0"/>
          <w:divBdr>
            <w:top w:val="none" w:sz="0" w:space="0" w:color="auto"/>
            <w:left w:val="none" w:sz="0" w:space="0" w:color="auto"/>
            <w:bottom w:val="none" w:sz="0" w:space="0" w:color="auto"/>
            <w:right w:val="none" w:sz="0" w:space="0" w:color="auto"/>
          </w:divBdr>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2326137">
      <w:bodyDiv w:val="1"/>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36029177">
      <w:bodyDiv w:val="1"/>
      <w:marLeft w:val="0"/>
      <w:marRight w:val="0"/>
      <w:marTop w:val="0"/>
      <w:marBottom w:val="0"/>
      <w:divBdr>
        <w:top w:val="none" w:sz="0" w:space="0" w:color="auto"/>
        <w:left w:val="none" w:sz="0" w:space="0" w:color="auto"/>
        <w:bottom w:val="none" w:sz="0" w:space="0" w:color="auto"/>
        <w:right w:val="none" w:sz="0" w:space="0" w:color="auto"/>
      </w:divBdr>
      <w:divsChild>
        <w:div w:id="385954571">
          <w:marLeft w:val="0"/>
          <w:marRight w:val="0"/>
          <w:marTop w:val="0"/>
          <w:marBottom w:val="0"/>
          <w:divBdr>
            <w:top w:val="none" w:sz="0" w:space="0" w:color="auto"/>
            <w:left w:val="none" w:sz="0" w:space="0" w:color="auto"/>
            <w:bottom w:val="none" w:sz="0" w:space="0" w:color="auto"/>
            <w:right w:val="none" w:sz="0" w:space="0" w:color="auto"/>
          </w:divBdr>
        </w:div>
      </w:divsChild>
    </w:div>
    <w:div w:id="1340304290">
      <w:bodyDiv w:val="1"/>
      <w:marLeft w:val="0"/>
      <w:marRight w:val="0"/>
      <w:marTop w:val="0"/>
      <w:marBottom w:val="0"/>
      <w:divBdr>
        <w:top w:val="none" w:sz="0" w:space="0" w:color="auto"/>
        <w:left w:val="none" w:sz="0" w:space="0" w:color="auto"/>
        <w:bottom w:val="none" w:sz="0" w:space="0" w:color="auto"/>
        <w:right w:val="none" w:sz="0" w:space="0" w:color="auto"/>
      </w:divBdr>
      <w:divsChild>
        <w:div w:id="398527274">
          <w:marLeft w:val="0"/>
          <w:marRight w:val="0"/>
          <w:marTop w:val="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56275887">
      <w:bodyDiv w:val="1"/>
      <w:marLeft w:val="0"/>
      <w:marRight w:val="0"/>
      <w:marTop w:val="0"/>
      <w:marBottom w:val="0"/>
      <w:divBdr>
        <w:top w:val="none" w:sz="0" w:space="0" w:color="auto"/>
        <w:left w:val="none" w:sz="0" w:space="0" w:color="auto"/>
        <w:bottom w:val="none" w:sz="0" w:space="0" w:color="auto"/>
        <w:right w:val="none" w:sz="0" w:space="0" w:color="auto"/>
      </w:divBdr>
      <w:divsChild>
        <w:div w:id="206457097">
          <w:marLeft w:val="0"/>
          <w:marRight w:val="0"/>
          <w:marTop w:val="0"/>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customXml/itemProps2.xml><?xml version="1.0" encoding="utf-8"?>
<ds:datastoreItem xmlns:ds="http://schemas.openxmlformats.org/officeDocument/2006/customXml" ds:itemID="{8E0397D5-1472-43A9-9872-B0F38541B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3993</Words>
  <Characters>22766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2021-05-11T12:29:00Z</dcterms:created>
  <dcterms:modified xsi:type="dcterms:W3CDTF">2021-05-12T00:36:00Z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